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D8" w:rsidRPr="000E01AD" w:rsidRDefault="00493AD8" w:rsidP="00181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AD">
        <w:rPr>
          <w:rFonts w:ascii="Times New Roman" w:hAnsi="Times New Roman" w:cs="Times New Roman"/>
          <w:sz w:val="24"/>
          <w:szCs w:val="24"/>
        </w:rPr>
        <w:t>ПАСПОРТ</w:t>
      </w:r>
    </w:p>
    <w:p w:rsidR="00493AD8" w:rsidRPr="000E01AD" w:rsidRDefault="00493AD8" w:rsidP="00181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AD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493AD8" w:rsidRPr="000E01AD" w:rsidRDefault="00D12EB2" w:rsidP="00181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AD">
        <w:rPr>
          <w:rFonts w:ascii="Times New Roman" w:hAnsi="Times New Roman" w:cs="Times New Roman"/>
          <w:sz w:val="24"/>
          <w:szCs w:val="24"/>
        </w:rPr>
        <w:t xml:space="preserve">«Строительство </w:t>
      </w:r>
      <w:r w:rsidR="00A76F33" w:rsidRPr="000E01A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76F33" w:rsidRPr="000E01AD">
        <w:rPr>
          <w:rFonts w:ascii="Times New Roman" w:eastAsia="Times New Roman" w:hAnsi="Times New Roman" w:cs="Times New Roman"/>
          <w:sz w:val="24"/>
          <w:szCs w:val="24"/>
        </w:rPr>
        <w:t>риют</w:t>
      </w:r>
      <w:r w:rsidR="00A76F33" w:rsidRPr="000E01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76F33" w:rsidRPr="000E01AD">
        <w:rPr>
          <w:rFonts w:ascii="Times New Roman" w:eastAsia="Times New Roman" w:hAnsi="Times New Roman" w:cs="Times New Roman"/>
          <w:sz w:val="24"/>
          <w:szCs w:val="24"/>
        </w:rPr>
        <w:t xml:space="preserve"> для животных</w:t>
      </w:r>
      <w:r w:rsidRPr="000E01AD">
        <w:rPr>
          <w:rFonts w:ascii="Times New Roman" w:hAnsi="Times New Roman" w:cs="Times New Roman"/>
          <w:sz w:val="24"/>
          <w:szCs w:val="24"/>
        </w:rPr>
        <w:t>»</w:t>
      </w:r>
    </w:p>
    <w:p w:rsidR="00D12EB2" w:rsidRPr="000E01AD" w:rsidRDefault="00D12EB2" w:rsidP="004B29B8">
      <w:pPr>
        <w:pStyle w:val="a3"/>
        <w:rPr>
          <w:i w:val="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74"/>
        <w:gridCol w:w="954"/>
        <w:gridCol w:w="888"/>
        <w:gridCol w:w="45"/>
        <w:gridCol w:w="230"/>
        <w:gridCol w:w="9"/>
        <w:gridCol w:w="1524"/>
        <w:gridCol w:w="35"/>
        <w:gridCol w:w="1559"/>
        <w:gridCol w:w="1843"/>
      </w:tblGrid>
      <w:tr w:rsidR="00001407" w:rsidRPr="000E01AD" w:rsidTr="00181126">
        <w:tc>
          <w:tcPr>
            <w:tcW w:w="846" w:type="dxa"/>
          </w:tcPr>
          <w:p w:rsidR="00001407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61" w:type="dxa"/>
            <w:gridSpan w:val="4"/>
          </w:tcPr>
          <w:p w:rsidR="00001407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6"/>
          </w:tcPr>
          <w:p w:rsidR="00001407" w:rsidRPr="000E01AD" w:rsidRDefault="00D12EB2" w:rsidP="00181126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</w:rPr>
              <w:t>Описание</w:t>
            </w:r>
          </w:p>
        </w:tc>
      </w:tr>
      <w:tr w:rsidR="00D12EB2" w:rsidRPr="000E01AD" w:rsidTr="00181126">
        <w:trPr>
          <w:trHeight w:val="313"/>
        </w:trPr>
        <w:tc>
          <w:tcPr>
            <w:tcW w:w="846" w:type="dxa"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1" w:type="dxa"/>
            <w:gridSpan w:val="10"/>
          </w:tcPr>
          <w:p w:rsidR="00D12EB2" w:rsidRPr="000E01AD" w:rsidRDefault="00181126" w:rsidP="001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об инвестиционном проекте</w:t>
            </w:r>
          </w:p>
        </w:tc>
      </w:tr>
      <w:tr w:rsidR="00D12EB2" w:rsidRPr="000E01AD" w:rsidTr="002E7B06">
        <w:tc>
          <w:tcPr>
            <w:tcW w:w="846" w:type="dxa"/>
          </w:tcPr>
          <w:p w:rsidR="00D12EB2" w:rsidRPr="000E01AD" w:rsidRDefault="00D12EB2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6" w:type="dxa"/>
            <w:gridSpan w:val="3"/>
          </w:tcPr>
          <w:p w:rsidR="00D12EB2" w:rsidRPr="000E01AD" w:rsidRDefault="00D12EB2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5245" w:type="dxa"/>
            <w:gridSpan w:val="7"/>
            <w:vAlign w:val="center"/>
          </w:tcPr>
          <w:p w:rsidR="00A76F33" w:rsidRPr="000E01AD" w:rsidRDefault="00A76F33" w:rsidP="00A7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приюта для животных</w:t>
            </w:r>
          </w:p>
          <w:p w:rsidR="00D12EB2" w:rsidRPr="000E01AD" w:rsidRDefault="00D12EB2" w:rsidP="009309BD">
            <w:pPr>
              <w:pStyle w:val="a3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D12EB2" w:rsidRPr="000E01AD" w:rsidTr="002E7B06">
        <w:tc>
          <w:tcPr>
            <w:tcW w:w="846" w:type="dxa"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6" w:type="dxa"/>
            <w:gridSpan w:val="3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принадлежность</w:t>
            </w:r>
          </w:p>
        </w:tc>
        <w:tc>
          <w:tcPr>
            <w:tcW w:w="5245" w:type="dxa"/>
            <w:gridSpan w:val="7"/>
            <w:vAlign w:val="center"/>
          </w:tcPr>
          <w:p w:rsidR="00D12EB2" w:rsidRPr="000E01AD" w:rsidRDefault="00D12EB2" w:rsidP="00F35115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</w:rPr>
              <w:t>Муниципальное образование Тимашевский район Краснодарского края</w:t>
            </w:r>
          </w:p>
        </w:tc>
      </w:tr>
      <w:tr w:rsidR="00D12EB2" w:rsidRPr="000E01AD" w:rsidTr="002E7B06">
        <w:tc>
          <w:tcPr>
            <w:tcW w:w="846" w:type="dxa"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6" w:type="dxa"/>
            <w:gridSpan w:val="3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Отраслевая принадлежность, код ОКВЭД</w:t>
            </w:r>
          </w:p>
        </w:tc>
        <w:tc>
          <w:tcPr>
            <w:tcW w:w="5245" w:type="dxa"/>
            <w:gridSpan w:val="7"/>
            <w:vAlign w:val="center"/>
          </w:tcPr>
          <w:p w:rsidR="00D12EB2" w:rsidRPr="000E01AD" w:rsidRDefault="00A76F33" w:rsidP="00F35115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</w:rPr>
              <w:t>Деятельность ветеринарная</w:t>
            </w:r>
          </w:p>
        </w:tc>
      </w:tr>
      <w:tr w:rsidR="00D12EB2" w:rsidRPr="000E01AD" w:rsidTr="009019D7">
        <w:tc>
          <w:tcPr>
            <w:tcW w:w="846" w:type="dxa"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6" w:type="dxa"/>
            <w:gridSpan w:val="3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5245" w:type="dxa"/>
            <w:gridSpan w:val="7"/>
            <w:vAlign w:val="center"/>
          </w:tcPr>
          <w:p w:rsidR="00D12EB2" w:rsidRPr="000E01AD" w:rsidRDefault="00D12F05" w:rsidP="00D12F05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>П</w:t>
            </w:r>
            <w:r w:rsidRPr="000E01AD">
              <w:rPr>
                <w:i w:val="0"/>
                <w:color w:val="000000"/>
                <w:sz w:val="24"/>
                <w:szCs w:val="24"/>
              </w:rPr>
              <w:t>роект направлен на создание современного приюта для</w:t>
            </w:r>
            <w:r w:rsidRPr="000E01AD">
              <w:rPr>
                <w:i w:val="0"/>
                <w:color w:val="000000"/>
                <w:sz w:val="24"/>
                <w:szCs w:val="24"/>
              </w:rPr>
              <w:t xml:space="preserve"> содержания</w:t>
            </w:r>
            <w:r w:rsidRPr="000E01AD">
              <w:rPr>
                <w:i w:val="0"/>
                <w:color w:val="000000"/>
                <w:sz w:val="24"/>
                <w:szCs w:val="24"/>
              </w:rPr>
              <w:t xml:space="preserve"> животных в Тимашевском районе Краснодарского края, который будет эффективно решать </w:t>
            </w:r>
            <w:r w:rsidRPr="000E01AD">
              <w:rPr>
                <w:i w:val="0"/>
                <w:color w:val="000000"/>
                <w:sz w:val="24"/>
                <w:szCs w:val="24"/>
              </w:rPr>
              <w:t>проблемы с бездомными животными</w:t>
            </w:r>
            <w:r w:rsidRPr="000E01AD">
              <w:rPr>
                <w:i w:val="0"/>
                <w:color w:val="000000"/>
                <w:sz w:val="24"/>
                <w:szCs w:val="24"/>
              </w:rPr>
              <w:t xml:space="preserve">. Также, в рамках приюта, помимо временного содержания бездомных животных будут оказываться платные услуги ветеринарной клиники, </w:t>
            </w:r>
            <w:proofErr w:type="spellStart"/>
            <w:r w:rsidRPr="000E01AD">
              <w:rPr>
                <w:i w:val="0"/>
                <w:color w:val="000000"/>
                <w:sz w:val="24"/>
                <w:szCs w:val="24"/>
              </w:rPr>
              <w:t>груминг</w:t>
            </w:r>
            <w:proofErr w:type="spellEnd"/>
            <w:r w:rsidRPr="000E01AD">
              <w:rPr>
                <w:i w:val="0"/>
                <w:color w:val="000000"/>
                <w:sz w:val="24"/>
                <w:szCs w:val="24"/>
              </w:rPr>
              <w:t>-салона, а также гостиницы для животных.</w:t>
            </w:r>
            <w:r w:rsidRPr="000E01AD">
              <w:t xml:space="preserve"> </w:t>
            </w:r>
          </w:p>
        </w:tc>
      </w:tr>
      <w:tr w:rsidR="00D12EB2" w:rsidRPr="000E01AD" w:rsidTr="009019D7">
        <w:tc>
          <w:tcPr>
            <w:tcW w:w="846" w:type="dxa"/>
          </w:tcPr>
          <w:p w:rsidR="00D12EB2" w:rsidRPr="000E01AD" w:rsidRDefault="00D12EB2" w:rsidP="00B43D29">
            <w:pPr>
              <w:pStyle w:val="a5"/>
              <w:jc w:val="center"/>
              <w:rPr>
                <w:szCs w:val="24"/>
              </w:rPr>
            </w:pPr>
            <w:r w:rsidRPr="000E01AD">
              <w:rPr>
                <w:szCs w:val="24"/>
              </w:rPr>
              <w:t>1.5</w:t>
            </w:r>
          </w:p>
        </w:tc>
        <w:tc>
          <w:tcPr>
            <w:tcW w:w="4116" w:type="dxa"/>
            <w:gridSpan w:val="3"/>
          </w:tcPr>
          <w:p w:rsidR="00D12EB2" w:rsidRPr="000E01AD" w:rsidRDefault="00D12EB2" w:rsidP="006C1973">
            <w:pPr>
              <w:pStyle w:val="a5"/>
              <w:jc w:val="both"/>
              <w:rPr>
                <w:szCs w:val="24"/>
              </w:rPr>
            </w:pPr>
            <w:r w:rsidRPr="000E01AD">
              <w:rPr>
                <w:szCs w:val="24"/>
              </w:rPr>
              <w:t>Проектная мощность</w:t>
            </w:r>
          </w:p>
        </w:tc>
        <w:tc>
          <w:tcPr>
            <w:tcW w:w="5245" w:type="dxa"/>
            <w:gridSpan w:val="7"/>
            <w:vAlign w:val="center"/>
          </w:tcPr>
          <w:p w:rsidR="000A7E77" w:rsidRPr="000E01AD" w:rsidRDefault="00A4594A" w:rsidP="000A7E77">
            <w:pPr>
              <w:pStyle w:val="a3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 xml:space="preserve">Приют для животных будет предназначен для содержания собак и кошек общей вместимость до 100 единиц </w:t>
            </w:r>
            <w:proofErr w:type="spellStart"/>
            <w:proofErr w:type="gramStart"/>
            <w:r w:rsidRPr="000E01AD">
              <w:rPr>
                <w:i w:val="0"/>
                <w:color w:val="000000"/>
                <w:sz w:val="24"/>
                <w:szCs w:val="24"/>
              </w:rPr>
              <w:t>одновременно</w:t>
            </w:r>
            <w:r w:rsidR="000A7E77" w:rsidRPr="000E01AD">
              <w:rPr>
                <w:i w:val="0"/>
                <w:color w:val="000000"/>
                <w:sz w:val="24"/>
                <w:szCs w:val="24"/>
              </w:rPr>
              <w:t>.</w:t>
            </w:r>
            <w:r w:rsidR="000A7E77" w:rsidRPr="000E01AD">
              <w:rPr>
                <w:i w:val="0"/>
                <w:color w:val="000000"/>
                <w:sz w:val="24"/>
                <w:szCs w:val="24"/>
              </w:rPr>
              <w:t>Территория</w:t>
            </w:r>
            <w:proofErr w:type="spellEnd"/>
            <w:proofErr w:type="gramEnd"/>
            <w:r w:rsidR="000A7E77" w:rsidRPr="000E01AD">
              <w:rPr>
                <w:i w:val="0"/>
                <w:color w:val="000000"/>
                <w:sz w:val="24"/>
                <w:szCs w:val="24"/>
              </w:rPr>
              <w:t xml:space="preserve"> приюта будет обнесена сплошным или сетчатым забором высотой более 2 м с цоколем, заглубленным в землю более чем на 0,5 м.</w:t>
            </w:r>
          </w:p>
          <w:p w:rsidR="000A7E77" w:rsidRPr="000E01AD" w:rsidRDefault="000A7E77" w:rsidP="000A7E77">
            <w:pPr>
              <w:pStyle w:val="a3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>Территория приюта будет разделена на следующие зоны:</w:t>
            </w:r>
          </w:p>
          <w:p w:rsidR="000A7E77" w:rsidRPr="000E01AD" w:rsidRDefault="000A7E77" w:rsidP="000A7E77">
            <w:pPr>
              <w:pStyle w:val="a3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>производственную, включающую помещения для длительного содержания животных и площадки для выгула животных;</w:t>
            </w:r>
          </w:p>
          <w:p w:rsidR="000A7E77" w:rsidRPr="000E01AD" w:rsidRDefault="000A7E77" w:rsidP="000A7E77">
            <w:pPr>
              <w:pStyle w:val="a3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>административно-хозяйственную, включающую здания и сооружения административно-хозяйственных служб, подсобные помещения, кормокухню и склад для хранения кормов для животных;</w:t>
            </w:r>
          </w:p>
          <w:p w:rsidR="000A7E77" w:rsidRPr="000E01AD" w:rsidRDefault="000A7E77" w:rsidP="000A7E77">
            <w:pPr>
              <w:pStyle w:val="a3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>временного содержания животных, включающая манеж-приемную, карантинное помещение, ветеринарное отделение;</w:t>
            </w:r>
          </w:p>
          <w:p w:rsidR="000A7E77" w:rsidRPr="000E01AD" w:rsidRDefault="000A7E77" w:rsidP="000A7E77">
            <w:pPr>
              <w:pStyle w:val="a3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>стационара;</w:t>
            </w:r>
          </w:p>
          <w:p w:rsidR="000A7E77" w:rsidRPr="000E01AD" w:rsidRDefault="000A7E77" w:rsidP="000A7E77">
            <w:pPr>
              <w:pStyle w:val="a3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>хранения отходов содержания животных;</w:t>
            </w:r>
          </w:p>
          <w:p w:rsidR="000A7E77" w:rsidRPr="000E01AD" w:rsidRDefault="000A7E77" w:rsidP="000A7E77">
            <w:pPr>
              <w:pStyle w:val="a3"/>
              <w:jc w:val="left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0E01AD">
              <w:rPr>
                <w:i w:val="0"/>
                <w:color w:val="000000"/>
                <w:sz w:val="24"/>
                <w:szCs w:val="24"/>
              </w:rPr>
              <w:t>груминг</w:t>
            </w:r>
            <w:proofErr w:type="spellEnd"/>
            <w:r w:rsidRPr="000E01AD">
              <w:rPr>
                <w:i w:val="0"/>
                <w:color w:val="000000"/>
                <w:sz w:val="24"/>
                <w:szCs w:val="24"/>
              </w:rPr>
              <w:t>-салона;</w:t>
            </w:r>
          </w:p>
          <w:p w:rsidR="000A7E77" w:rsidRPr="000E01AD" w:rsidRDefault="000A7E77" w:rsidP="000A7E77">
            <w:pPr>
              <w:pStyle w:val="a3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 xml:space="preserve">зона </w:t>
            </w:r>
            <w:proofErr w:type="spellStart"/>
            <w:r w:rsidRPr="000E01AD">
              <w:rPr>
                <w:i w:val="0"/>
                <w:color w:val="000000"/>
                <w:sz w:val="24"/>
                <w:szCs w:val="24"/>
              </w:rPr>
              <w:t>зоогостиницы</w:t>
            </w:r>
            <w:proofErr w:type="spellEnd"/>
            <w:r w:rsidRPr="000E01AD">
              <w:rPr>
                <w:i w:val="0"/>
                <w:color w:val="000000"/>
                <w:sz w:val="24"/>
                <w:szCs w:val="24"/>
              </w:rPr>
              <w:t xml:space="preserve"> для животных, включающая отдельные помещения для различных видов и пород животных.</w:t>
            </w:r>
          </w:p>
          <w:p w:rsidR="000A7E77" w:rsidRPr="000E01AD" w:rsidRDefault="000A7E77" w:rsidP="000A7E77">
            <w:pPr>
              <w:pStyle w:val="a3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 xml:space="preserve">На территории будет организован вход и выход в зоны временного содержания животных (карантинное помещение, ветеринарное </w:t>
            </w:r>
            <w:r w:rsidRPr="000E01AD">
              <w:rPr>
                <w:i w:val="0"/>
                <w:color w:val="000000"/>
                <w:sz w:val="24"/>
                <w:szCs w:val="24"/>
              </w:rPr>
              <w:lastRenderedPageBreak/>
              <w:t xml:space="preserve">отделение), стационар – через дезинфекционные коврики (кюветы), заполненные поролоном, опилками или другим пористым эластичным материалом, по ширине прохода и длиной не менее 1 метра, пропитанные дезинфицирующими растворами. </w:t>
            </w:r>
          </w:p>
          <w:p w:rsidR="000A7E77" w:rsidRPr="000E01AD" w:rsidRDefault="000A7E77" w:rsidP="000A7E77">
            <w:pPr>
              <w:pStyle w:val="a3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 xml:space="preserve">Площадь изолированных отсеков для содержания крупных собак весом свыше 22,5 кг будет не менее 2,2 кв. м; для средних собак весом 16 - 22,5 кг - не менее 1,8 кв. м; для небольших и мелких собак весом менее 16 кг - не менее 1,1 кв. м. </w:t>
            </w:r>
          </w:p>
          <w:p w:rsidR="00D12EB2" w:rsidRPr="000E01AD" w:rsidRDefault="000A7E77" w:rsidP="000A7E77">
            <w:pPr>
              <w:pStyle w:val="a3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 xml:space="preserve">Площадь изолированных отсеков для содержания кошек будет не менее 1 кв. м. </w:t>
            </w:r>
          </w:p>
        </w:tc>
      </w:tr>
      <w:tr w:rsidR="00D12EB2" w:rsidRPr="000E01AD" w:rsidTr="009019D7">
        <w:tc>
          <w:tcPr>
            <w:tcW w:w="846" w:type="dxa"/>
          </w:tcPr>
          <w:p w:rsidR="00D12EB2" w:rsidRPr="000E01AD" w:rsidRDefault="00D12EB2" w:rsidP="00B43D29">
            <w:pPr>
              <w:pStyle w:val="a5"/>
              <w:jc w:val="center"/>
              <w:rPr>
                <w:szCs w:val="24"/>
              </w:rPr>
            </w:pPr>
            <w:r w:rsidRPr="000E01AD">
              <w:rPr>
                <w:szCs w:val="24"/>
              </w:rPr>
              <w:lastRenderedPageBreak/>
              <w:t>1.6</w:t>
            </w:r>
          </w:p>
        </w:tc>
        <w:tc>
          <w:tcPr>
            <w:tcW w:w="4116" w:type="dxa"/>
            <w:gridSpan w:val="3"/>
          </w:tcPr>
          <w:p w:rsidR="00D12EB2" w:rsidRPr="000E01AD" w:rsidRDefault="00D12EB2" w:rsidP="006C1973">
            <w:pPr>
              <w:pStyle w:val="a5"/>
              <w:jc w:val="both"/>
              <w:rPr>
                <w:szCs w:val="24"/>
              </w:rPr>
            </w:pPr>
            <w:r w:rsidRPr="000E01AD">
              <w:rPr>
                <w:szCs w:val="24"/>
              </w:rPr>
              <w:t>Описание рынка потребителей</w:t>
            </w:r>
          </w:p>
        </w:tc>
        <w:tc>
          <w:tcPr>
            <w:tcW w:w="5245" w:type="dxa"/>
            <w:gridSpan w:val="7"/>
            <w:vAlign w:val="center"/>
          </w:tcPr>
          <w:p w:rsidR="00D12EB2" w:rsidRPr="000E01AD" w:rsidRDefault="00BC0DAA" w:rsidP="00BC0DAA">
            <w:pPr>
              <w:pStyle w:val="a3"/>
              <w:jc w:val="left"/>
              <w:rPr>
                <w:rFonts w:asciiTheme="majorHAnsi" w:hAnsiTheme="majorHAnsi"/>
                <w:i w:val="0"/>
                <w:sz w:val="24"/>
                <w:szCs w:val="21"/>
                <w:shd w:val="clear" w:color="auto" w:fill="FFFFFF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>П</w:t>
            </w:r>
            <w:r w:rsidRPr="000E01AD">
              <w:rPr>
                <w:i w:val="0"/>
                <w:color w:val="000000"/>
                <w:sz w:val="24"/>
                <w:szCs w:val="24"/>
              </w:rPr>
              <w:t xml:space="preserve">отенциальными потребителями будут считаться все владельцы животных в Тимашевском районе, заинтересованные в качественных услугах </w:t>
            </w:r>
            <w:proofErr w:type="spellStart"/>
            <w:r w:rsidRPr="000E01AD">
              <w:rPr>
                <w:i w:val="0"/>
                <w:color w:val="000000"/>
                <w:sz w:val="24"/>
                <w:szCs w:val="24"/>
              </w:rPr>
              <w:t>груминг</w:t>
            </w:r>
            <w:proofErr w:type="spellEnd"/>
            <w:r w:rsidRPr="000E01AD">
              <w:rPr>
                <w:i w:val="0"/>
                <w:color w:val="000000"/>
                <w:sz w:val="24"/>
                <w:szCs w:val="24"/>
              </w:rPr>
              <w:t xml:space="preserve">-салона, </w:t>
            </w:r>
            <w:proofErr w:type="spellStart"/>
            <w:r w:rsidRPr="000E01AD">
              <w:rPr>
                <w:i w:val="0"/>
                <w:color w:val="000000"/>
                <w:sz w:val="24"/>
                <w:szCs w:val="24"/>
              </w:rPr>
              <w:t>зоогостиницы</w:t>
            </w:r>
            <w:proofErr w:type="spellEnd"/>
            <w:r w:rsidRPr="000E01AD">
              <w:rPr>
                <w:i w:val="0"/>
                <w:color w:val="000000"/>
                <w:sz w:val="24"/>
                <w:szCs w:val="24"/>
              </w:rPr>
              <w:t xml:space="preserve"> и ветеринарной клиники со стационаром. При этом спрос может возникать также и у владельцев животных, которые проживают на территории Краснодарского края, но при этом по каким-либо причинам находятся в Тимашевском районе или имеют возможность посещать его.</w:t>
            </w:r>
          </w:p>
        </w:tc>
      </w:tr>
      <w:tr w:rsidR="00D12EB2" w:rsidRPr="000E01AD" w:rsidTr="009019D7">
        <w:tc>
          <w:tcPr>
            <w:tcW w:w="846" w:type="dxa"/>
          </w:tcPr>
          <w:p w:rsidR="00D12EB2" w:rsidRPr="000E01AD" w:rsidRDefault="00D12EB2" w:rsidP="00B43D29">
            <w:pPr>
              <w:pStyle w:val="a5"/>
              <w:jc w:val="center"/>
              <w:rPr>
                <w:szCs w:val="24"/>
              </w:rPr>
            </w:pPr>
            <w:r w:rsidRPr="000E01AD">
              <w:rPr>
                <w:szCs w:val="24"/>
              </w:rPr>
              <w:t>1.7</w:t>
            </w:r>
          </w:p>
        </w:tc>
        <w:tc>
          <w:tcPr>
            <w:tcW w:w="4116" w:type="dxa"/>
            <w:gridSpan w:val="3"/>
          </w:tcPr>
          <w:p w:rsidR="00D12EB2" w:rsidRPr="000E01AD" w:rsidRDefault="00D12EB2" w:rsidP="006C1973">
            <w:pPr>
              <w:pStyle w:val="a5"/>
              <w:jc w:val="both"/>
              <w:rPr>
                <w:szCs w:val="24"/>
                <w:lang w:val="en-US"/>
              </w:rPr>
            </w:pPr>
            <w:r w:rsidRPr="000E01AD">
              <w:rPr>
                <w:szCs w:val="24"/>
              </w:rPr>
              <w:t>Срок строительства объекта</w:t>
            </w:r>
          </w:p>
        </w:tc>
        <w:tc>
          <w:tcPr>
            <w:tcW w:w="5245" w:type="dxa"/>
            <w:gridSpan w:val="7"/>
            <w:vAlign w:val="center"/>
          </w:tcPr>
          <w:p w:rsidR="00D12EB2" w:rsidRPr="000E01AD" w:rsidRDefault="00207DE0" w:rsidP="00F35115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</w:rPr>
              <w:t>2 года</w:t>
            </w:r>
          </w:p>
        </w:tc>
      </w:tr>
      <w:tr w:rsidR="00D12EB2" w:rsidRPr="000E01AD" w:rsidTr="009019D7">
        <w:tc>
          <w:tcPr>
            <w:tcW w:w="846" w:type="dxa"/>
          </w:tcPr>
          <w:p w:rsidR="00D12EB2" w:rsidRPr="000E01AD" w:rsidRDefault="00D12EB2" w:rsidP="00B43D29">
            <w:pPr>
              <w:pStyle w:val="a5"/>
              <w:jc w:val="center"/>
              <w:rPr>
                <w:szCs w:val="24"/>
              </w:rPr>
            </w:pPr>
            <w:r w:rsidRPr="000E01AD">
              <w:rPr>
                <w:szCs w:val="24"/>
              </w:rPr>
              <w:t>1.8</w:t>
            </w:r>
          </w:p>
        </w:tc>
        <w:tc>
          <w:tcPr>
            <w:tcW w:w="4116" w:type="dxa"/>
            <w:gridSpan w:val="3"/>
          </w:tcPr>
          <w:p w:rsidR="00D12EB2" w:rsidRPr="000E01AD" w:rsidRDefault="00D12EB2" w:rsidP="006C1973">
            <w:pPr>
              <w:pStyle w:val="a5"/>
              <w:jc w:val="both"/>
              <w:rPr>
                <w:szCs w:val="24"/>
              </w:rPr>
            </w:pPr>
            <w:r w:rsidRPr="000E01AD">
              <w:rPr>
                <w:szCs w:val="24"/>
              </w:rPr>
              <w:t>Конкурентные преимущества</w:t>
            </w:r>
          </w:p>
        </w:tc>
        <w:tc>
          <w:tcPr>
            <w:tcW w:w="5245" w:type="dxa"/>
            <w:gridSpan w:val="7"/>
            <w:vAlign w:val="center"/>
          </w:tcPr>
          <w:p w:rsidR="00D12EB2" w:rsidRPr="000E01AD" w:rsidRDefault="00BD79BE" w:rsidP="00BD79BE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</w:rPr>
              <w:t>Е</w:t>
            </w:r>
            <w:r w:rsidR="0014487D" w:rsidRPr="000E01AD">
              <w:rPr>
                <w:i w:val="0"/>
                <w:sz w:val="24"/>
                <w:szCs w:val="24"/>
              </w:rPr>
              <w:t>диная база</w:t>
            </w:r>
            <w:r w:rsidRPr="000E01AD">
              <w:rPr>
                <w:i w:val="0"/>
                <w:sz w:val="24"/>
                <w:szCs w:val="24"/>
              </w:rPr>
              <w:t xml:space="preserve"> данных</w:t>
            </w:r>
            <w:r w:rsidR="0014487D" w:rsidRPr="000E01AD">
              <w:rPr>
                <w:i w:val="0"/>
                <w:sz w:val="24"/>
                <w:szCs w:val="24"/>
              </w:rPr>
              <w:t xml:space="preserve"> оказания услуг</w:t>
            </w:r>
            <w:r w:rsidRPr="000E01AD">
              <w:rPr>
                <w:i w:val="0"/>
                <w:sz w:val="24"/>
                <w:szCs w:val="24"/>
              </w:rPr>
              <w:t>. Спектр</w:t>
            </w:r>
            <w:r w:rsidRPr="000E01AD">
              <w:rPr>
                <w:i w:val="0"/>
                <w:sz w:val="24"/>
                <w:szCs w:val="24"/>
              </w:rPr>
              <w:t xml:space="preserve"> услуг: от предоставления гостиничных услуг для животных, до их лечения. </w:t>
            </w:r>
          </w:p>
        </w:tc>
      </w:tr>
      <w:tr w:rsidR="00D12EB2" w:rsidRPr="000E01AD" w:rsidTr="009019D7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16" w:type="dxa"/>
            <w:gridSpan w:val="3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ресурсов для реализации проекта</w:t>
            </w:r>
          </w:p>
        </w:tc>
        <w:tc>
          <w:tcPr>
            <w:tcW w:w="5245" w:type="dxa"/>
            <w:gridSpan w:val="7"/>
            <w:vAlign w:val="center"/>
          </w:tcPr>
          <w:p w:rsidR="00D12EB2" w:rsidRPr="000E01AD" w:rsidRDefault="00D12EB2" w:rsidP="006C1973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color w:val="000000"/>
                <w:sz w:val="24"/>
                <w:szCs w:val="24"/>
              </w:rPr>
              <w:t>Проект будет обеспечен трудовыми ресурсами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D12EB2" w:rsidP="00B43D29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EB2" w:rsidRPr="000E01AD" w:rsidRDefault="00E24EF2" w:rsidP="00B43D29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1" w:type="dxa"/>
            <w:gridSpan w:val="10"/>
          </w:tcPr>
          <w:p w:rsidR="00D12EB2" w:rsidRPr="000E01AD" w:rsidRDefault="00D12EB2" w:rsidP="006C197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EB2" w:rsidRPr="000E01AD" w:rsidRDefault="00D12EB2" w:rsidP="006C197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объем потребления ресурсов (годовой)</w:t>
            </w:r>
          </w:p>
          <w:p w:rsidR="00D12EB2" w:rsidRPr="000E01AD" w:rsidRDefault="00D12EB2" w:rsidP="006C197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Электричества, МВт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BC0DAA" w:rsidP="00704F2D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  <w:lang w:val="en-US"/>
              </w:rPr>
              <w:t>1,5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Газа, млн. м куб.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051CB8" w:rsidP="00704F2D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</w:rPr>
              <w:t>2,0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Воды, млн. м куб.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BC0DAA" w:rsidP="00704F2D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</w:rPr>
              <w:t>0,3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 освоения  проекта:</w:t>
            </w:r>
          </w:p>
        </w:tc>
        <w:tc>
          <w:tcPr>
            <w:tcW w:w="5200" w:type="dxa"/>
            <w:gridSpan w:val="6"/>
          </w:tcPr>
          <w:p w:rsidR="00D12EB2" w:rsidRPr="000E01AD" w:rsidRDefault="0014487D" w:rsidP="00144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Разработан бизнес-план</w:t>
            </w:r>
          </w:p>
        </w:tc>
      </w:tr>
      <w:tr w:rsidR="00D12EB2" w:rsidRPr="000E01AD" w:rsidTr="005F6EC0">
        <w:trPr>
          <w:trHeight w:val="323"/>
        </w:trPr>
        <w:tc>
          <w:tcPr>
            <w:tcW w:w="846" w:type="dxa"/>
          </w:tcPr>
          <w:p w:rsidR="00D12EB2" w:rsidRPr="000E01AD" w:rsidRDefault="00D12EB2" w:rsidP="00B43D29">
            <w:pPr>
              <w:pStyle w:val="a3"/>
              <w:rPr>
                <w:b/>
                <w:i w:val="0"/>
                <w:sz w:val="24"/>
                <w:szCs w:val="24"/>
              </w:rPr>
            </w:pPr>
          </w:p>
          <w:p w:rsidR="00D12EB2" w:rsidRPr="000E01AD" w:rsidRDefault="00E24EF2" w:rsidP="00B43D29">
            <w:pPr>
              <w:pStyle w:val="a3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9361" w:type="dxa"/>
            <w:gridSpan w:val="10"/>
          </w:tcPr>
          <w:p w:rsidR="00D12EB2" w:rsidRPr="000E01AD" w:rsidRDefault="00D12EB2" w:rsidP="006C1973">
            <w:pPr>
              <w:pStyle w:val="a3"/>
              <w:rPr>
                <w:b/>
                <w:i w:val="0"/>
                <w:sz w:val="24"/>
                <w:szCs w:val="24"/>
              </w:rPr>
            </w:pPr>
            <w:r w:rsidRPr="000E01AD">
              <w:rPr>
                <w:b/>
                <w:i w:val="0"/>
                <w:sz w:val="24"/>
                <w:szCs w:val="24"/>
              </w:rPr>
              <w:t xml:space="preserve">Финансовая оценка </w:t>
            </w:r>
            <w:r w:rsidR="00E24EF2" w:rsidRPr="000E01AD">
              <w:rPr>
                <w:b/>
                <w:i w:val="0"/>
                <w:sz w:val="24"/>
                <w:szCs w:val="24"/>
              </w:rPr>
              <w:t xml:space="preserve">инвестиционного </w:t>
            </w:r>
            <w:r w:rsidRPr="000E01AD">
              <w:rPr>
                <w:b/>
                <w:i w:val="0"/>
                <w:sz w:val="24"/>
                <w:szCs w:val="24"/>
              </w:rPr>
              <w:t>проекта</w:t>
            </w:r>
          </w:p>
        </w:tc>
      </w:tr>
      <w:tr w:rsidR="00E24EF2" w:rsidRPr="000E01AD" w:rsidTr="00954D6C">
        <w:tc>
          <w:tcPr>
            <w:tcW w:w="10207" w:type="dxa"/>
            <w:gridSpan w:val="11"/>
          </w:tcPr>
          <w:p w:rsidR="00E24EF2" w:rsidRPr="000E01AD" w:rsidRDefault="00E24EF2" w:rsidP="006C1973">
            <w:pPr>
              <w:pStyle w:val="a3"/>
              <w:rPr>
                <w:b/>
                <w:i w:val="0"/>
                <w:sz w:val="24"/>
                <w:szCs w:val="24"/>
              </w:rPr>
            </w:pPr>
            <w:r w:rsidRPr="000E01AD">
              <w:rPr>
                <w:b/>
                <w:i w:val="0"/>
                <w:sz w:val="24"/>
                <w:szCs w:val="24"/>
              </w:rPr>
              <w:t>1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проекта, млн. руб.:</w:t>
            </w:r>
          </w:p>
          <w:p w:rsidR="00D12EB2" w:rsidRPr="000E01AD" w:rsidRDefault="00D12EB2" w:rsidP="006C1973">
            <w:pPr>
              <w:pStyle w:val="a5"/>
              <w:jc w:val="both"/>
              <w:rPr>
                <w:i/>
                <w:szCs w:val="24"/>
              </w:rPr>
            </w:pPr>
            <w:r w:rsidRPr="000E01AD">
              <w:rPr>
                <w:i/>
                <w:szCs w:val="24"/>
              </w:rPr>
              <w:t>в том числе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E868D8" w:rsidP="00403ED2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</w:rPr>
              <w:t>77,8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pStyle w:val="a5"/>
              <w:jc w:val="center"/>
              <w:rPr>
                <w:szCs w:val="24"/>
              </w:rPr>
            </w:pPr>
            <w:r w:rsidRPr="000E01AD">
              <w:rPr>
                <w:szCs w:val="24"/>
              </w:rPr>
              <w:t>3.2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pStyle w:val="a5"/>
              <w:jc w:val="both"/>
              <w:rPr>
                <w:szCs w:val="24"/>
              </w:rPr>
            </w:pPr>
            <w:r w:rsidRPr="000E01AD">
              <w:rPr>
                <w:szCs w:val="24"/>
              </w:rPr>
              <w:t>Собственные средства, млн. руб.: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D12EB2" w:rsidP="006C1973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</w:rPr>
              <w:t>0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pStyle w:val="a5"/>
              <w:jc w:val="center"/>
              <w:rPr>
                <w:szCs w:val="24"/>
              </w:rPr>
            </w:pPr>
            <w:r w:rsidRPr="000E01AD">
              <w:rPr>
                <w:szCs w:val="24"/>
              </w:rPr>
              <w:t>3.3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pStyle w:val="a5"/>
              <w:jc w:val="both"/>
              <w:rPr>
                <w:szCs w:val="24"/>
              </w:rPr>
            </w:pPr>
            <w:r w:rsidRPr="000E01AD">
              <w:rPr>
                <w:szCs w:val="24"/>
              </w:rPr>
              <w:t>Средства краевого (муниципального) бюджета, млн. руб.: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D12EB2" w:rsidP="006C1973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</w:rPr>
              <w:t>0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pStyle w:val="a5"/>
              <w:jc w:val="center"/>
              <w:rPr>
                <w:szCs w:val="24"/>
              </w:rPr>
            </w:pPr>
            <w:r w:rsidRPr="000E01AD">
              <w:rPr>
                <w:szCs w:val="24"/>
              </w:rPr>
              <w:t>3.4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pStyle w:val="a5"/>
              <w:jc w:val="both"/>
              <w:rPr>
                <w:szCs w:val="24"/>
              </w:rPr>
            </w:pPr>
            <w:r w:rsidRPr="000E01AD">
              <w:rPr>
                <w:szCs w:val="24"/>
              </w:rPr>
              <w:t>Ранее привлеченные средства, млн. руб.: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D12EB2" w:rsidP="006C1973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</w:rPr>
              <w:t>0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инвестициях,  млн. руб.: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3B19D5" w:rsidP="006C1973">
            <w:pPr>
              <w:pStyle w:val="a3"/>
              <w:jc w:val="left"/>
              <w:rPr>
                <w:i w:val="0"/>
                <w:sz w:val="24"/>
                <w:szCs w:val="24"/>
              </w:rPr>
            </w:pPr>
            <w:r w:rsidRPr="000E01AD">
              <w:rPr>
                <w:i w:val="0"/>
                <w:sz w:val="24"/>
                <w:szCs w:val="24"/>
              </w:rPr>
              <w:t>77,8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инвестирования (условия участия инвестора):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инвестора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возврата инвестиций: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Денежная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возврата инвестиций: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6D147E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1" w:type="dxa"/>
            <w:gridSpan w:val="10"/>
          </w:tcPr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экономической эффективности инвестиционного проекта</w:t>
            </w:r>
          </w:p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 дисконтированный доход (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NPV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), млн. руб.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046B2E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срок окупаемости, лет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046B2E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Дисконтированный срок окупаемости, лет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046B2E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норма доходности (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IRR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046B2E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16,59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прибыльности (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46B2E" w:rsidRPr="000E0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F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Валовая выручка, млн. руб. в год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046B2E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1" w:type="dxa"/>
            <w:gridSpan w:val="10"/>
          </w:tcPr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эффективность инвестиционного проекта</w:t>
            </w:r>
          </w:p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r w:rsidR="00E24EF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новых 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мест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0B2B31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заработной платы (тыс. руб. в год)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0B2B31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E24EF2" w:rsidRPr="000E01AD" w:rsidTr="00C23F5D">
        <w:tc>
          <w:tcPr>
            <w:tcW w:w="846" w:type="dxa"/>
          </w:tcPr>
          <w:p w:rsidR="00E24EF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1" w:type="dxa"/>
            <w:gridSpan w:val="10"/>
          </w:tcPr>
          <w:p w:rsidR="00E24EF2" w:rsidRPr="000E01AD" w:rsidRDefault="00E24EF2" w:rsidP="00E2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Бюджетная эффективность инвестиционного проекта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сумма налоговых платежей, млн. руб.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0B2B31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консолидированный бюджет края, млн.руб.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0B2B31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0,246</w:t>
            </w:r>
          </w:p>
        </w:tc>
      </w:tr>
      <w:tr w:rsidR="00D12EB2" w:rsidRPr="000E01AD" w:rsidTr="00E24EF2">
        <w:trPr>
          <w:trHeight w:val="423"/>
        </w:trPr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1" w:type="dxa"/>
            <w:gridSpan w:val="10"/>
          </w:tcPr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сведения о земельном участке</w:t>
            </w:r>
          </w:p>
        </w:tc>
      </w:tr>
      <w:tr w:rsidR="0065544F" w:rsidRPr="000E01AD" w:rsidTr="005754B5">
        <w:tc>
          <w:tcPr>
            <w:tcW w:w="846" w:type="dxa"/>
          </w:tcPr>
          <w:p w:rsidR="0065544F" w:rsidRPr="000E01AD" w:rsidRDefault="0065544F" w:rsidP="0065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61" w:type="dxa"/>
            <w:gridSpan w:val="4"/>
          </w:tcPr>
          <w:p w:rsidR="0065544F" w:rsidRPr="000E01AD" w:rsidRDefault="0065544F" w:rsidP="0065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5200" w:type="dxa"/>
            <w:gridSpan w:val="6"/>
          </w:tcPr>
          <w:p w:rsidR="0065544F" w:rsidRPr="000E01AD" w:rsidRDefault="0065544F" w:rsidP="0065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Дербентское сельское поселение,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 Лютых, ул. Октябрьская, 35 Б</w:t>
            </w:r>
          </w:p>
        </w:tc>
      </w:tr>
      <w:tr w:rsidR="0065544F" w:rsidRPr="000E01AD" w:rsidTr="005754B5">
        <w:tc>
          <w:tcPr>
            <w:tcW w:w="846" w:type="dxa"/>
          </w:tcPr>
          <w:p w:rsidR="0065544F" w:rsidRPr="000E01AD" w:rsidRDefault="0065544F" w:rsidP="0065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161" w:type="dxa"/>
            <w:gridSpan w:val="4"/>
          </w:tcPr>
          <w:p w:rsidR="0065544F" w:rsidRPr="000E01AD" w:rsidRDefault="0065544F" w:rsidP="0065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учет</w:t>
            </w:r>
          </w:p>
        </w:tc>
        <w:tc>
          <w:tcPr>
            <w:tcW w:w="5200" w:type="dxa"/>
            <w:gridSpan w:val="6"/>
          </w:tcPr>
          <w:p w:rsidR="0065544F" w:rsidRPr="000E01AD" w:rsidRDefault="0065544F" w:rsidP="0065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D12EB2" w:rsidRPr="000E01AD" w:rsidTr="00BB533F">
        <w:trPr>
          <w:trHeight w:val="74"/>
        </w:trPr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E2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7B6EFF" w:rsidP="007B6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23:31:0801000</w:t>
            </w:r>
            <w:r w:rsidR="00D12EB2" w:rsidRPr="000E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</w:tr>
      <w:tr w:rsidR="00D12EB2" w:rsidRPr="000E01AD" w:rsidTr="00F51356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E2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r w:rsidR="00E24EF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декларирования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(м2)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7B6EFF" w:rsidP="00F3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2EB2" w:rsidRPr="000E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E2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D12EB2" w:rsidP="00F35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населенного пункта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E2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7B6EFF" w:rsidP="00F3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Приюты для животных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E2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D12EB2" w:rsidP="00F3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используется 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зданий, строений, сооружений</w:t>
            </w:r>
          </w:p>
        </w:tc>
        <w:tc>
          <w:tcPr>
            <w:tcW w:w="5200" w:type="dxa"/>
            <w:gridSpan w:val="6"/>
            <w:vAlign w:val="center"/>
          </w:tcPr>
          <w:p w:rsidR="00D12EB2" w:rsidRPr="000E01AD" w:rsidRDefault="00D12EB2" w:rsidP="00F3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161" w:type="dxa"/>
            <w:gridSpan w:val="4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Разрешительная, градостроительная документация</w:t>
            </w:r>
          </w:p>
        </w:tc>
        <w:tc>
          <w:tcPr>
            <w:tcW w:w="5200" w:type="dxa"/>
            <w:gridSpan w:val="6"/>
            <w:vAlign w:val="center"/>
          </w:tcPr>
          <w:p w:rsidR="00216001" w:rsidRPr="000E01AD" w:rsidRDefault="00216001" w:rsidP="0021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правилам землепользования и застройки Дербентского сельского поселения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утвержденным решением Совета Дербентского </w:t>
            </w:r>
            <w:proofErr w:type="gram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21.05.2014 г. № 213 (с внесенными изменениями согласно решения совета муниципального образования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от 29.06.2022 № 200) расположен в зоне общественного, делового и коммерческого назначения (ОД1) частично в зоне санитарной зоне от ВЭЛ.</w:t>
            </w:r>
          </w:p>
          <w:p w:rsidR="00D12EB2" w:rsidRPr="000E01AD" w:rsidRDefault="00216001" w:rsidP="0021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основании генерального плана Дербентского сельского поселения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утвержденного решением Совета Дербентского сельского поселения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7 мая 2013 г. № 158 относится к функциональной зоне «коммунально-бытовая зона»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E24EF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361" w:type="dxa"/>
            <w:gridSpan w:val="10"/>
          </w:tcPr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собственнике (правообладателе) земельного участка</w:t>
            </w:r>
          </w:p>
        </w:tc>
      </w:tr>
      <w:tr w:rsidR="004B7F95" w:rsidRPr="000E01AD" w:rsidTr="002E286E">
        <w:tc>
          <w:tcPr>
            <w:tcW w:w="846" w:type="dxa"/>
          </w:tcPr>
          <w:p w:rsidR="004B7F95" w:rsidRPr="000E01AD" w:rsidRDefault="004B7F95" w:rsidP="004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61" w:type="dxa"/>
            <w:gridSpan w:val="4"/>
          </w:tcPr>
          <w:p w:rsidR="004B7F95" w:rsidRPr="000E01AD" w:rsidRDefault="004B7F95" w:rsidP="004B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5200" w:type="dxa"/>
            <w:gridSpan w:val="6"/>
          </w:tcPr>
          <w:p w:rsidR="004B7F95" w:rsidRPr="000E01AD" w:rsidRDefault="004B7F95" w:rsidP="004B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Неразграниченные земли государственной собственности</w:t>
            </w:r>
          </w:p>
        </w:tc>
      </w:tr>
      <w:tr w:rsidR="004B7F95" w:rsidRPr="000E01AD" w:rsidTr="002E286E">
        <w:tc>
          <w:tcPr>
            <w:tcW w:w="846" w:type="dxa"/>
          </w:tcPr>
          <w:p w:rsidR="004B7F95" w:rsidRPr="000E01AD" w:rsidRDefault="004B7F95" w:rsidP="004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61" w:type="dxa"/>
            <w:gridSpan w:val="4"/>
          </w:tcPr>
          <w:p w:rsidR="004B7F95" w:rsidRPr="000E01AD" w:rsidRDefault="004B7F95" w:rsidP="004B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5200" w:type="dxa"/>
            <w:gridSpan w:val="6"/>
          </w:tcPr>
          <w:p w:rsidR="004B7F95" w:rsidRPr="000E01AD" w:rsidRDefault="004B7F95" w:rsidP="004B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F95" w:rsidRPr="000E01AD" w:rsidTr="002E286E">
        <w:tc>
          <w:tcPr>
            <w:tcW w:w="846" w:type="dxa"/>
          </w:tcPr>
          <w:p w:rsidR="004B7F95" w:rsidRPr="000E01AD" w:rsidRDefault="004B7F95" w:rsidP="004B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161" w:type="dxa"/>
            <w:gridSpan w:val="4"/>
          </w:tcPr>
          <w:p w:rsidR="004B7F95" w:rsidRPr="000E01AD" w:rsidRDefault="004B7F95" w:rsidP="004B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5200" w:type="dxa"/>
            <w:gridSpan w:val="6"/>
          </w:tcPr>
          <w:p w:rsidR="004B7F95" w:rsidRPr="000E01AD" w:rsidRDefault="004B7F95" w:rsidP="004B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1" w:type="dxa"/>
            <w:gridSpan w:val="10"/>
          </w:tcPr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обременениях</w:t>
            </w:r>
          </w:p>
        </w:tc>
      </w:tr>
      <w:tr w:rsidR="00D12EB2" w:rsidRPr="000E01AD" w:rsidTr="00BB533F">
        <w:trPr>
          <w:trHeight w:val="70"/>
        </w:trPr>
        <w:tc>
          <w:tcPr>
            <w:tcW w:w="846" w:type="dxa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6" w:type="dxa"/>
            <w:gridSpan w:val="3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обременения, ограничения</w:t>
            </w:r>
          </w:p>
        </w:tc>
        <w:tc>
          <w:tcPr>
            <w:tcW w:w="5245" w:type="dxa"/>
            <w:gridSpan w:val="7"/>
            <w:vAlign w:val="center"/>
          </w:tcPr>
          <w:p w:rsidR="00D12EB2" w:rsidRPr="000E01AD" w:rsidRDefault="00216001" w:rsidP="006871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охранная зона высоковольтной линии электропередач, ВЛ-35</w:t>
            </w:r>
          </w:p>
        </w:tc>
      </w:tr>
      <w:tr w:rsidR="00D12EB2" w:rsidRPr="000E01AD" w:rsidTr="00BB533F">
        <w:tc>
          <w:tcPr>
            <w:tcW w:w="846" w:type="dxa"/>
            <w:vMerge w:val="restart"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1" w:type="dxa"/>
            <w:gridSpan w:val="10"/>
          </w:tcPr>
          <w:p w:rsidR="00D12EB2" w:rsidRPr="000E01AD" w:rsidRDefault="00D12EB2" w:rsidP="00B4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существующей инженерной инфраструктуры</w:t>
            </w:r>
          </w:p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gridSpan w:val="3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инфраструктуры</w:t>
            </w: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vAlign w:val="center"/>
          </w:tcPr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D12EB2" w:rsidRPr="000E01AD" w:rsidTr="00B974B8">
        <w:tc>
          <w:tcPr>
            <w:tcW w:w="846" w:type="dxa"/>
            <w:vMerge w:val="restart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4" w:type="dxa"/>
            <w:vMerge w:val="restart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42" w:type="dxa"/>
            <w:gridSpan w:val="2"/>
            <w:vMerge w:val="restart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559" w:type="dxa"/>
          </w:tcPr>
          <w:p w:rsidR="00D12EB2" w:rsidRPr="000E01AD" w:rsidRDefault="00271EC0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D12EB2" w:rsidRPr="000E01AD" w:rsidRDefault="00271EC0" w:rsidP="00D13E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Электроснабжение проходит рядом с земельным участком         </w:t>
            </w:r>
            <w:proofErr w:type="gram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Дербентское сельское поселение     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 Лютых, ул. Октябрьская)</w:t>
            </w: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напряжения</w:t>
            </w:r>
          </w:p>
        </w:tc>
        <w:tc>
          <w:tcPr>
            <w:tcW w:w="1559" w:type="dxa"/>
          </w:tcPr>
          <w:p w:rsidR="00D12EB2" w:rsidRPr="000E01AD" w:rsidRDefault="00271EC0" w:rsidP="0048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5F6EC0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251.65pt;margin-top:-1.7pt;width:245.65pt;height:.75pt;flip:y;z-index:251670528;mso-position-horizontal-relative:text;mso-position-vertical-relative:text" o:connectortype="straight"/>
              </w:pic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мощность (МВт)</w:t>
            </w:r>
          </w:p>
        </w:tc>
        <w:tc>
          <w:tcPr>
            <w:tcW w:w="1559" w:type="dxa"/>
          </w:tcPr>
          <w:p w:rsidR="00D12EB2" w:rsidRPr="000E01AD" w:rsidRDefault="00271EC0" w:rsidP="0048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559" w:type="dxa"/>
          </w:tcPr>
          <w:p w:rsidR="00D12EB2" w:rsidRPr="000E01AD" w:rsidRDefault="00271EC0" w:rsidP="0048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в сети, кВ</w:t>
            </w:r>
          </w:p>
        </w:tc>
        <w:tc>
          <w:tcPr>
            <w:tcW w:w="1559" w:type="dxa"/>
          </w:tcPr>
          <w:p w:rsidR="00D12EB2" w:rsidRPr="000E01AD" w:rsidRDefault="00271EC0" w:rsidP="0048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559" w:type="dxa"/>
          </w:tcPr>
          <w:p w:rsidR="00D12EB2" w:rsidRPr="000E01AD" w:rsidRDefault="00271EC0" w:rsidP="0048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 w:val="restart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74" w:type="dxa"/>
            <w:vMerge w:val="restart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42" w:type="dxa"/>
            <w:gridSpan w:val="2"/>
            <w:vMerge w:val="restart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</w:t>
            </w: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559" w:type="dxa"/>
          </w:tcPr>
          <w:p w:rsidR="00D12EB2" w:rsidRPr="000E01AD" w:rsidRDefault="00FD2AD3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D12EB2" w:rsidRPr="000E01AD" w:rsidRDefault="008E12E8" w:rsidP="00D13E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Газоснабжение проходит рядом с земельным участком         </w:t>
            </w:r>
            <w:proofErr w:type="gram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Дербентское сельское поселение     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 Лютых, ул. Октябрьская)</w:t>
            </w: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559" w:type="dxa"/>
          </w:tcPr>
          <w:p w:rsidR="00D12EB2" w:rsidRPr="000E01AD" w:rsidRDefault="00FD2AD3" w:rsidP="0048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(МПа)</w:t>
            </w:r>
          </w:p>
        </w:tc>
        <w:tc>
          <w:tcPr>
            <w:tcW w:w="1559" w:type="dxa"/>
          </w:tcPr>
          <w:p w:rsidR="00D12EB2" w:rsidRPr="000E01AD" w:rsidRDefault="00FD2AD3" w:rsidP="0048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пропускная способность (куб. м. в год)</w:t>
            </w:r>
          </w:p>
        </w:tc>
        <w:tc>
          <w:tcPr>
            <w:tcW w:w="1559" w:type="dxa"/>
          </w:tcPr>
          <w:p w:rsidR="00D12EB2" w:rsidRPr="000E01AD" w:rsidRDefault="00FD2AD3" w:rsidP="0048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559" w:type="dxa"/>
          </w:tcPr>
          <w:p w:rsidR="00D12EB2" w:rsidRPr="000E01AD" w:rsidRDefault="00FD2AD3" w:rsidP="0048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559" w:type="dxa"/>
          </w:tcPr>
          <w:p w:rsidR="00D12EB2" w:rsidRPr="000E01AD" w:rsidRDefault="00FD2AD3" w:rsidP="0048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(МПа)</w:t>
            </w:r>
          </w:p>
        </w:tc>
        <w:tc>
          <w:tcPr>
            <w:tcW w:w="1559" w:type="dxa"/>
          </w:tcPr>
          <w:p w:rsidR="00D12EB2" w:rsidRPr="000E01AD" w:rsidRDefault="00FD2AD3" w:rsidP="0048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пропускная способность (куб. м. в год)</w:t>
            </w:r>
          </w:p>
        </w:tc>
        <w:tc>
          <w:tcPr>
            <w:tcW w:w="1559" w:type="dxa"/>
          </w:tcPr>
          <w:p w:rsidR="00D12EB2" w:rsidRPr="000E01AD" w:rsidRDefault="00FD2AD3" w:rsidP="0048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EB2" w:rsidRPr="000E01AD" w:rsidRDefault="00FD2AD3" w:rsidP="0048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AD3" w:rsidRPr="000E01AD" w:rsidTr="00B974B8">
        <w:tc>
          <w:tcPr>
            <w:tcW w:w="846" w:type="dxa"/>
            <w:vMerge w:val="restart"/>
          </w:tcPr>
          <w:p w:rsidR="00FD2AD3" w:rsidRPr="000E01AD" w:rsidRDefault="00FD2AD3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274" w:type="dxa"/>
            <w:vMerge w:val="restart"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842" w:type="dxa"/>
            <w:gridSpan w:val="2"/>
            <w:vMerge w:val="restart"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водоснабжения</w:t>
            </w:r>
          </w:p>
        </w:tc>
        <w:tc>
          <w:tcPr>
            <w:tcW w:w="1843" w:type="dxa"/>
            <w:gridSpan w:val="5"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559" w:type="dxa"/>
          </w:tcPr>
          <w:p w:rsidR="00FD2AD3" w:rsidRPr="000E01AD" w:rsidRDefault="00FD2AD3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FD2AD3" w:rsidRPr="000E01AD" w:rsidRDefault="00FD2AD3" w:rsidP="00BE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Водопроводные сети проходят рядом с земельным 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участком         </w:t>
            </w:r>
            <w:proofErr w:type="gram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Дербентское сельское поселение     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 Лютых, ул. Октябрьская)</w:t>
            </w:r>
          </w:p>
        </w:tc>
      </w:tr>
      <w:tr w:rsidR="00FD2AD3" w:rsidRPr="000E01AD" w:rsidTr="00B974B8">
        <w:tc>
          <w:tcPr>
            <w:tcW w:w="846" w:type="dxa"/>
            <w:vMerge/>
          </w:tcPr>
          <w:p w:rsidR="00FD2AD3" w:rsidRPr="000E01AD" w:rsidRDefault="00FD2AD3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 м. в сут.)</w:t>
            </w:r>
          </w:p>
        </w:tc>
        <w:tc>
          <w:tcPr>
            <w:tcW w:w="1559" w:type="dxa"/>
          </w:tcPr>
          <w:p w:rsidR="00FD2AD3" w:rsidRPr="000E01AD" w:rsidRDefault="00FD2AD3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FD2AD3" w:rsidRPr="000E01AD" w:rsidRDefault="00FD2AD3" w:rsidP="00BE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D3" w:rsidRPr="000E01AD" w:rsidTr="00B974B8">
        <w:tc>
          <w:tcPr>
            <w:tcW w:w="846" w:type="dxa"/>
            <w:vMerge/>
          </w:tcPr>
          <w:p w:rsidR="00FD2AD3" w:rsidRPr="000E01AD" w:rsidRDefault="00FD2AD3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воды </w:t>
            </w:r>
          </w:p>
        </w:tc>
        <w:tc>
          <w:tcPr>
            <w:tcW w:w="1559" w:type="dxa"/>
          </w:tcPr>
          <w:p w:rsidR="00FD2AD3" w:rsidRPr="000E01AD" w:rsidRDefault="00FD2AD3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FD2AD3" w:rsidRPr="000E01AD" w:rsidRDefault="00FD2AD3" w:rsidP="00BE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D3" w:rsidRPr="000E01AD" w:rsidTr="00B974B8">
        <w:tc>
          <w:tcPr>
            <w:tcW w:w="846" w:type="dxa"/>
            <w:vMerge/>
          </w:tcPr>
          <w:p w:rsidR="00FD2AD3" w:rsidRPr="000E01AD" w:rsidRDefault="00FD2AD3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559" w:type="dxa"/>
          </w:tcPr>
          <w:p w:rsidR="00FD2AD3" w:rsidRPr="000E01AD" w:rsidRDefault="00FD2AD3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FD2AD3" w:rsidRPr="000E01AD" w:rsidRDefault="00FD2AD3" w:rsidP="00BE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D3" w:rsidRPr="000E01AD" w:rsidTr="00B974B8">
        <w:tc>
          <w:tcPr>
            <w:tcW w:w="846" w:type="dxa"/>
            <w:vMerge/>
          </w:tcPr>
          <w:p w:rsidR="00FD2AD3" w:rsidRPr="000E01AD" w:rsidRDefault="00FD2AD3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43" w:type="dxa"/>
            <w:gridSpan w:val="5"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 м. в сут.)</w:t>
            </w:r>
          </w:p>
        </w:tc>
        <w:tc>
          <w:tcPr>
            <w:tcW w:w="1559" w:type="dxa"/>
          </w:tcPr>
          <w:p w:rsidR="00FD2AD3" w:rsidRPr="000E01AD" w:rsidRDefault="00FD2AD3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FD2AD3" w:rsidRPr="000E01AD" w:rsidRDefault="00FD2AD3" w:rsidP="00BE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D3" w:rsidRPr="000E01AD" w:rsidTr="00B974B8">
        <w:tc>
          <w:tcPr>
            <w:tcW w:w="846" w:type="dxa"/>
            <w:vMerge/>
          </w:tcPr>
          <w:p w:rsidR="00FD2AD3" w:rsidRPr="000E01AD" w:rsidRDefault="00FD2AD3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559" w:type="dxa"/>
          </w:tcPr>
          <w:p w:rsidR="00FD2AD3" w:rsidRPr="000E01AD" w:rsidRDefault="00FD2AD3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FD2AD3" w:rsidRPr="000E01AD" w:rsidRDefault="00FD2AD3" w:rsidP="00BE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D3" w:rsidRPr="000E01AD" w:rsidTr="00B974B8">
        <w:tc>
          <w:tcPr>
            <w:tcW w:w="846" w:type="dxa"/>
            <w:vMerge/>
          </w:tcPr>
          <w:p w:rsidR="00FD2AD3" w:rsidRPr="000E01AD" w:rsidRDefault="00FD2AD3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FD2AD3" w:rsidRPr="000E01AD" w:rsidRDefault="00FD2AD3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559" w:type="dxa"/>
          </w:tcPr>
          <w:p w:rsidR="00FD2AD3" w:rsidRPr="000E01AD" w:rsidRDefault="00FD2AD3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FD2AD3" w:rsidRPr="000E01AD" w:rsidRDefault="00FD2AD3" w:rsidP="00BE14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 w:val="restart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74" w:type="dxa"/>
            <w:vMerge w:val="restart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842" w:type="dxa"/>
            <w:gridSpan w:val="2"/>
            <w:vMerge w:val="restart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сооружений</w:t>
            </w: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559" w:type="dxa"/>
          </w:tcPr>
          <w:p w:rsidR="00D12EB2" w:rsidRPr="000E01AD" w:rsidRDefault="00D12EB2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Проектируемые локальные очистные сооружения</w:t>
            </w:r>
          </w:p>
        </w:tc>
        <w:tc>
          <w:tcPr>
            <w:tcW w:w="1843" w:type="dxa"/>
            <w:vMerge w:val="restart"/>
          </w:tcPr>
          <w:p w:rsidR="00D12EB2" w:rsidRPr="000E01AD" w:rsidRDefault="00D12EB2" w:rsidP="00BE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Определить при проектировании</w:t>
            </w: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 м. в сут.)</w:t>
            </w:r>
          </w:p>
        </w:tc>
        <w:tc>
          <w:tcPr>
            <w:tcW w:w="1559" w:type="dxa"/>
          </w:tcPr>
          <w:p w:rsidR="00D12EB2" w:rsidRPr="000E01AD" w:rsidRDefault="00D12EB2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2EB2" w:rsidRPr="000E01AD" w:rsidRDefault="00D12EB2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559" w:type="dxa"/>
          </w:tcPr>
          <w:p w:rsidR="00D12EB2" w:rsidRPr="000E01AD" w:rsidRDefault="00D12EB2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 м. в сут.)</w:t>
            </w:r>
          </w:p>
        </w:tc>
        <w:tc>
          <w:tcPr>
            <w:tcW w:w="1559" w:type="dxa"/>
          </w:tcPr>
          <w:p w:rsidR="00D12EB2" w:rsidRPr="000E01AD" w:rsidRDefault="00D12EB2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559" w:type="dxa"/>
          </w:tcPr>
          <w:p w:rsidR="00D12EB2" w:rsidRPr="000E01AD" w:rsidRDefault="00D12EB2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559" w:type="dxa"/>
          </w:tcPr>
          <w:p w:rsidR="00D12EB2" w:rsidRPr="000E01AD" w:rsidRDefault="00D12EB2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 w:val="restart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274" w:type="dxa"/>
            <w:vMerge w:val="restart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Телефонизация/</w:t>
            </w:r>
          </w:p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842" w:type="dxa"/>
            <w:gridSpan w:val="2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 Центральная сеть</w:t>
            </w: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559" w:type="dxa"/>
          </w:tcPr>
          <w:p w:rsidR="00D12EB2" w:rsidRPr="000E01AD" w:rsidRDefault="001B38FE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12EB2" w:rsidRPr="000E01AD" w:rsidRDefault="00D12EB2" w:rsidP="00BE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974B8">
        <w:tc>
          <w:tcPr>
            <w:tcW w:w="846" w:type="dxa"/>
            <w:vMerge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 Мобильная связь</w:t>
            </w:r>
          </w:p>
        </w:tc>
        <w:tc>
          <w:tcPr>
            <w:tcW w:w="1843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559" w:type="dxa"/>
          </w:tcPr>
          <w:p w:rsidR="00D12EB2" w:rsidRPr="000E01AD" w:rsidRDefault="00D12EB2" w:rsidP="0048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12EB2" w:rsidRPr="000E01AD" w:rsidRDefault="00D12EB2" w:rsidP="00BE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23BA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1" w:type="dxa"/>
            <w:gridSpan w:val="10"/>
          </w:tcPr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EB2" w:rsidRPr="005F6EC0" w:rsidRDefault="00D12EB2" w:rsidP="005F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Расстояние до крупных населенных пунктов и объектов транспортной инфраструктуры</w:t>
            </w:r>
            <w:bookmarkStart w:id="0" w:name="_GoBack"/>
            <w:bookmarkEnd w:id="0"/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vAlign w:val="center"/>
          </w:tcPr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Удаленность от</w:t>
            </w:r>
          </w:p>
        </w:tc>
        <w:tc>
          <w:tcPr>
            <w:tcW w:w="2696" w:type="dxa"/>
            <w:gridSpan w:val="5"/>
            <w:vAlign w:val="center"/>
          </w:tcPr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3437" w:type="dxa"/>
            <w:gridSpan w:val="3"/>
            <w:vAlign w:val="center"/>
          </w:tcPr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Расстояние (км)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28" w:type="dxa"/>
            <w:gridSpan w:val="2"/>
          </w:tcPr>
          <w:p w:rsidR="00D12EB2" w:rsidRPr="000E01AD" w:rsidRDefault="002923BA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муниципального образования</w:t>
            </w:r>
          </w:p>
        </w:tc>
        <w:tc>
          <w:tcPr>
            <w:tcW w:w="2696" w:type="dxa"/>
            <w:gridSpan w:val="5"/>
            <w:vAlign w:val="center"/>
          </w:tcPr>
          <w:p w:rsidR="00D12EB2" w:rsidRPr="000E01AD" w:rsidRDefault="00D12EB2" w:rsidP="0048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г. Тимашевск</w:t>
            </w:r>
          </w:p>
        </w:tc>
        <w:tc>
          <w:tcPr>
            <w:tcW w:w="3437" w:type="dxa"/>
            <w:gridSpan w:val="3"/>
            <w:vAlign w:val="center"/>
          </w:tcPr>
          <w:p w:rsidR="00D12EB2" w:rsidRPr="000E01AD" w:rsidRDefault="00E17FEA" w:rsidP="00484E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28" w:type="dxa"/>
            <w:gridSpan w:val="2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ближайшего населенного пункта</w:t>
            </w:r>
          </w:p>
        </w:tc>
        <w:tc>
          <w:tcPr>
            <w:tcW w:w="2696" w:type="dxa"/>
            <w:gridSpan w:val="5"/>
          </w:tcPr>
          <w:p w:rsidR="00D12EB2" w:rsidRPr="000E01AD" w:rsidRDefault="00E17FEA" w:rsidP="00484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 Лютых</w:t>
            </w:r>
          </w:p>
        </w:tc>
        <w:tc>
          <w:tcPr>
            <w:tcW w:w="3437" w:type="dxa"/>
            <w:gridSpan w:val="3"/>
          </w:tcPr>
          <w:p w:rsidR="00D12EB2" w:rsidRPr="000E01AD" w:rsidRDefault="00E17FEA" w:rsidP="0048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28" w:type="dxa"/>
            <w:gridSpan w:val="2"/>
            <w:vAlign w:val="center"/>
          </w:tcPr>
          <w:p w:rsidR="00D12EB2" w:rsidRPr="000E01AD" w:rsidRDefault="002923BA" w:rsidP="00176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12EB2" w:rsidRPr="000E01AD">
              <w:rPr>
                <w:rFonts w:ascii="Times New Roman" w:hAnsi="Times New Roman" w:cs="Times New Roman"/>
                <w:sz w:val="24"/>
                <w:szCs w:val="24"/>
              </w:rPr>
              <w:t>ентра субъекта федерации</w:t>
            </w:r>
          </w:p>
          <w:p w:rsidR="00D12EB2" w:rsidRPr="000E01AD" w:rsidRDefault="00D12EB2" w:rsidP="00176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vAlign w:val="center"/>
          </w:tcPr>
          <w:p w:rsidR="00D12EB2" w:rsidRPr="000E01AD" w:rsidRDefault="00D12EB2" w:rsidP="0048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город Краснодар</w:t>
            </w:r>
          </w:p>
        </w:tc>
        <w:tc>
          <w:tcPr>
            <w:tcW w:w="3437" w:type="dxa"/>
            <w:gridSpan w:val="3"/>
            <w:vAlign w:val="center"/>
          </w:tcPr>
          <w:p w:rsidR="00D12EB2" w:rsidRPr="000E01AD" w:rsidRDefault="00E17FEA" w:rsidP="00484E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228" w:type="dxa"/>
            <w:gridSpan w:val="2"/>
            <w:vAlign w:val="center"/>
          </w:tcPr>
          <w:p w:rsidR="00D12EB2" w:rsidRPr="000E01AD" w:rsidRDefault="002923BA" w:rsidP="0029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2EB2" w:rsidRPr="000E01AD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="00D12EB2" w:rsidRPr="000E0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0E0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федерального, </w:t>
            </w:r>
            <w:r w:rsidR="00D12EB2" w:rsidRPr="000E0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краевого, </w:t>
            </w:r>
            <w:r w:rsidRPr="000E01AD">
              <w:rPr>
                <w:rFonts w:ascii="Times New Roman" w:hAnsi="Times New Roman" w:cs="Times New Roman"/>
                <w:i/>
                <w:sz w:val="24"/>
                <w:szCs w:val="24"/>
              </w:rPr>
              <w:t>местного</w:t>
            </w:r>
            <w:r w:rsidR="00D12EB2" w:rsidRPr="000E0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значения)</w:t>
            </w:r>
          </w:p>
        </w:tc>
        <w:tc>
          <w:tcPr>
            <w:tcW w:w="2696" w:type="dxa"/>
            <w:gridSpan w:val="5"/>
            <w:vAlign w:val="center"/>
          </w:tcPr>
          <w:p w:rsidR="00D12EB2" w:rsidRPr="000E01AD" w:rsidRDefault="00D12EB2" w:rsidP="0048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 Краснодар-Ейск</w:t>
            </w:r>
          </w:p>
        </w:tc>
        <w:tc>
          <w:tcPr>
            <w:tcW w:w="3437" w:type="dxa"/>
            <w:gridSpan w:val="3"/>
            <w:vAlign w:val="center"/>
          </w:tcPr>
          <w:p w:rsidR="00D12EB2" w:rsidRPr="000E01AD" w:rsidRDefault="00D12EB2" w:rsidP="00484E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2923BA" w:rsidP="002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  <w:gridSpan w:val="2"/>
            <w:vAlign w:val="center"/>
          </w:tcPr>
          <w:p w:rsidR="00D12EB2" w:rsidRPr="000E01AD" w:rsidRDefault="002923BA" w:rsidP="00176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12EB2" w:rsidRPr="000E01AD">
              <w:rPr>
                <w:rFonts w:ascii="Times New Roman" w:hAnsi="Times New Roman" w:cs="Times New Roman"/>
                <w:sz w:val="24"/>
                <w:szCs w:val="24"/>
              </w:rPr>
              <w:t>лижайшей железнодорожной станции</w:t>
            </w:r>
          </w:p>
        </w:tc>
        <w:tc>
          <w:tcPr>
            <w:tcW w:w="2696" w:type="dxa"/>
            <w:gridSpan w:val="5"/>
            <w:vAlign w:val="center"/>
          </w:tcPr>
          <w:p w:rsidR="00D12EB2" w:rsidRPr="000E01AD" w:rsidRDefault="00D12EB2" w:rsidP="0048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 ст. Тимашевская</w:t>
            </w:r>
          </w:p>
        </w:tc>
        <w:tc>
          <w:tcPr>
            <w:tcW w:w="3437" w:type="dxa"/>
            <w:gridSpan w:val="3"/>
            <w:vAlign w:val="center"/>
          </w:tcPr>
          <w:p w:rsidR="00D12EB2" w:rsidRPr="000E01AD" w:rsidRDefault="00E17FEA" w:rsidP="00484E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  <w:gridSpan w:val="2"/>
            <w:vAlign w:val="center"/>
          </w:tcPr>
          <w:p w:rsidR="00D12EB2" w:rsidRPr="000E01AD" w:rsidRDefault="00D12EB2" w:rsidP="00176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Ближайших железнодорожных путей</w:t>
            </w:r>
          </w:p>
        </w:tc>
        <w:tc>
          <w:tcPr>
            <w:tcW w:w="2696" w:type="dxa"/>
            <w:gridSpan w:val="5"/>
            <w:vAlign w:val="center"/>
          </w:tcPr>
          <w:p w:rsidR="00D12EB2" w:rsidRPr="000E01AD" w:rsidRDefault="00D12EB2" w:rsidP="0048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г. Тимашевск</w:t>
            </w:r>
          </w:p>
        </w:tc>
        <w:tc>
          <w:tcPr>
            <w:tcW w:w="3437" w:type="dxa"/>
            <w:gridSpan w:val="3"/>
            <w:vAlign w:val="center"/>
          </w:tcPr>
          <w:p w:rsidR="00D12EB2" w:rsidRPr="000E01AD" w:rsidRDefault="00E17FEA" w:rsidP="00484E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2923BA" w:rsidP="002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  <w:gridSpan w:val="2"/>
            <w:vAlign w:val="center"/>
          </w:tcPr>
          <w:p w:rsidR="00D12EB2" w:rsidRPr="000E01AD" w:rsidRDefault="002923BA" w:rsidP="00176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2EB2" w:rsidRPr="000E01AD">
              <w:rPr>
                <w:rFonts w:ascii="Times New Roman" w:hAnsi="Times New Roman" w:cs="Times New Roman"/>
                <w:sz w:val="24"/>
                <w:szCs w:val="24"/>
              </w:rPr>
              <w:t>эропорта</w:t>
            </w:r>
          </w:p>
        </w:tc>
        <w:tc>
          <w:tcPr>
            <w:tcW w:w="2696" w:type="dxa"/>
            <w:gridSpan w:val="5"/>
            <w:vAlign w:val="center"/>
          </w:tcPr>
          <w:p w:rsidR="00D12EB2" w:rsidRPr="000E01AD" w:rsidRDefault="00E17FEA" w:rsidP="0048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12EB2" w:rsidRPr="000E01A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Краснодара</w:t>
            </w:r>
          </w:p>
        </w:tc>
        <w:tc>
          <w:tcPr>
            <w:tcW w:w="3437" w:type="dxa"/>
            <w:gridSpan w:val="3"/>
            <w:vAlign w:val="center"/>
          </w:tcPr>
          <w:p w:rsidR="00D12EB2" w:rsidRPr="000E01AD" w:rsidRDefault="00D12EB2" w:rsidP="00484E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2923BA" w:rsidP="002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  <w:gridSpan w:val="2"/>
            <w:vAlign w:val="center"/>
          </w:tcPr>
          <w:p w:rsidR="00D12EB2" w:rsidRPr="000E01AD" w:rsidRDefault="002923BA" w:rsidP="00176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2EB2" w:rsidRPr="000E01AD">
              <w:rPr>
                <w:rFonts w:ascii="Times New Roman" w:hAnsi="Times New Roman" w:cs="Times New Roman"/>
                <w:sz w:val="24"/>
                <w:szCs w:val="24"/>
              </w:rPr>
              <w:t>орского порта</w:t>
            </w:r>
          </w:p>
        </w:tc>
        <w:tc>
          <w:tcPr>
            <w:tcW w:w="2696" w:type="dxa"/>
            <w:gridSpan w:val="5"/>
            <w:vAlign w:val="center"/>
          </w:tcPr>
          <w:p w:rsidR="00D12EB2" w:rsidRPr="000E01AD" w:rsidRDefault="00D12EB2" w:rsidP="0048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sz w:val="24"/>
                <w:szCs w:val="24"/>
              </w:rPr>
              <w:t> г. Новороссийска</w:t>
            </w:r>
          </w:p>
        </w:tc>
        <w:tc>
          <w:tcPr>
            <w:tcW w:w="3437" w:type="dxa"/>
            <w:gridSpan w:val="3"/>
            <w:vAlign w:val="center"/>
          </w:tcPr>
          <w:p w:rsidR="00D12EB2" w:rsidRPr="000E01AD" w:rsidRDefault="00E17FEA" w:rsidP="00484E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AD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</w:tr>
      <w:tr w:rsidR="00D12EB2" w:rsidRPr="000E01AD" w:rsidTr="005F6EC0">
        <w:trPr>
          <w:trHeight w:val="310"/>
        </w:trPr>
        <w:tc>
          <w:tcPr>
            <w:tcW w:w="846" w:type="dxa"/>
          </w:tcPr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EB2" w:rsidRPr="000E01AD" w:rsidRDefault="008D55E9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61" w:type="dxa"/>
            <w:gridSpan w:val="10"/>
          </w:tcPr>
          <w:p w:rsidR="00D12EB2" w:rsidRPr="000E01AD" w:rsidRDefault="002923BA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2EB2" w:rsidRPr="000E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о земельном участке</w:t>
            </w:r>
          </w:p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1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4970" w:type="dxa"/>
            <w:gridSpan w:val="5"/>
            <w:vAlign w:val="center"/>
          </w:tcPr>
          <w:p w:rsidR="00D12EB2" w:rsidRPr="000E01AD" w:rsidRDefault="00564CFB" w:rsidP="00BE5E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с особыми условиями использования территории. Вид зоны: ВЛ-10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ОК-1, входящая в ЭСК 10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ОК-1 от ПС-35/10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01AD">
              <w:rPr>
                <w:rFonts w:ascii="Cambria Math" w:eastAsia="Times New Roman" w:hAnsi="Cambria Math" w:cs="Cambria Math"/>
                <w:sz w:val="24"/>
                <w:szCs w:val="24"/>
              </w:rPr>
              <w:t>≪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40 лет Октября</w:t>
            </w:r>
            <w:r w:rsidRPr="000E01AD">
              <w:rPr>
                <w:rFonts w:ascii="Cambria Math" w:eastAsia="Times New Roman" w:hAnsi="Cambria Math" w:cs="Cambria Math"/>
                <w:sz w:val="24"/>
                <w:szCs w:val="24"/>
              </w:rPr>
              <w:t>≫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прилегающими ВЛ и ТП; Тип зоны: охранная зона инженерных коммуникаций.</w:t>
            </w:r>
          </w:p>
        </w:tc>
      </w:tr>
      <w:tr w:rsidR="00E57384" w:rsidRPr="000E01AD" w:rsidTr="00404AFB">
        <w:tc>
          <w:tcPr>
            <w:tcW w:w="846" w:type="dxa"/>
          </w:tcPr>
          <w:p w:rsidR="00E57384" w:rsidRPr="000E01AD" w:rsidRDefault="00E57384" w:rsidP="00E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4391" w:type="dxa"/>
            <w:gridSpan w:val="5"/>
          </w:tcPr>
          <w:p w:rsidR="00E57384" w:rsidRPr="000E01AD" w:rsidRDefault="00E57384" w:rsidP="00E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4970" w:type="dxa"/>
            <w:gridSpan w:val="5"/>
          </w:tcPr>
          <w:p w:rsidR="00E57384" w:rsidRPr="000E01AD" w:rsidRDefault="00E57384" w:rsidP="00E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217890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12EB2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91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(долгота, широта)</w:t>
            </w:r>
          </w:p>
        </w:tc>
        <w:tc>
          <w:tcPr>
            <w:tcW w:w="4970" w:type="dxa"/>
            <w:gridSpan w:val="5"/>
          </w:tcPr>
          <w:p w:rsidR="00D12EB2" w:rsidRPr="000E01AD" w:rsidRDefault="0012388F" w:rsidP="00AE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45.5158/38.9582</w:t>
            </w:r>
          </w:p>
        </w:tc>
      </w:tr>
      <w:tr w:rsidR="00D12EB2" w:rsidRPr="000E01AD" w:rsidTr="00BB533F">
        <w:tc>
          <w:tcPr>
            <w:tcW w:w="846" w:type="dxa"/>
          </w:tcPr>
          <w:p w:rsidR="00D12EB2" w:rsidRPr="000E01AD" w:rsidRDefault="002923BA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391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4970" w:type="dxa"/>
            <w:gridSpan w:val="5"/>
          </w:tcPr>
          <w:p w:rsidR="00D12EB2" w:rsidRPr="000E01AD" w:rsidRDefault="00D12EB2" w:rsidP="006C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</w:tr>
      <w:tr w:rsidR="00D12EB2" w:rsidRPr="000E01AD" w:rsidTr="002923BA">
        <w:trPr>
          <w:trHeight w:val="267"/>
        </w:trPr>
        <w:tc>
          <w:tcPr>
            <w:tcW w:w="846" w:type="dxa"/>
          </w:tcPr>
          <w:p w:rsidR="00D12EB2" w:rsidRPr="008D55E9" w:rsidRDefault="008D55E9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D12EB2" w:rsidRPr="000E01AD" w:rsidRDefault="00D12EB2" w:rsidP="00B4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1" w:type="dxa"/>
            <w:gridSpan w:val="10"/>
          </w:tcPr>
          <w:p w:rsidR="00D12EB2" w:rsidRPr="000E01AD" w:rsidRDefault="00D12EB2" w:rsidP="006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Контактные данны</w:t>
            </w:r>
            <w:r w:rsidR="002923BA" w:rsidRPr="000E0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884A48" w:rsidRPr="000E01AD" w:rsidTr="00A92354">
        <w:tc>
          <w:tcPr>
            <w:tcW w:w="846" w:type="dxa"/>
          </w:tcPr>
          <w:p w:rsidR="00884A48" w:rsidRPr="000E01AD" w:rsidRDefault="008D55E9" w:rsidP="0088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4A48"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00" w:type="dxa"/>
            <w:gridSpan w:val="6"/>
          </w:tcPr>
          <w:p w:rsidR="00884A48" w:rsidRPr="000E01AD" w:rsidRDefault="00884A48" w:rsidP="0088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об инициаторе проекта </w:t>
            </w:r>
          </w:p>
          <w:p w:rsidR="00884A48" w:rsidRPr="000E01AD" w:rsidRDefault="00884A48" w:rsidP="0088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884A48" w:rsidRPr="000E01AD" w:rsidRDefault="00884A48" w:rsidP="00884A4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Наименование: Администрация муниципального образования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                                                                 Заместитель главы муниципального образования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 w:rsidR="003B5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инвестиционный уполномоченный                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Скрипиль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884A48" w:rsidRPr="000E01AD" w:rsidRDefault="00884A48" w:rsidP="00884A4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352700 г. Тимашевск, ул. Красная, 103</w:t>
            </w:r>
          </w:p>
          <w:p w:rsidR="00884A48" w:rsidRPr="000E01AD" w:rsidRDefault="00884A48" w:rsidP="00884A4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официального сайта в информационно-телекоммуникационной сети «Интернет»: 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timregion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84A48" w:rsidRPr="000E01AD" w:rsidRDefault="00884A48" w:rsidP="00884A4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телефона/факса: 4-13-60/4-49-30</w:t>
            </w:r>
          </w:p>
          <w:p w:rsidR="00884A48" w:rsidRPr="000E01AD" w:rsidRDefault="00884A48" w:rsidP="003B5D4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timeconom</w:t>
            </w:r>
            <w:proofErr w:type="spellEnd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0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93AD8" w:rsidRPr="000E01AD" w:rsidRDefault="00493AD8" w:rsidP="007D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CFB" w:rsidRDefault="00564CFB" w:rsidP="007D6C20">
      <w:pPr>
        <w:spacing w:after="0" w:line="240" w:lineRule="auto"/>
        <w:rPr>
          <w:rFonts w:ascii="Times New Roman" w:hAnsi="Times New Roman" w:cs="Times New Roman"/>
        </w:rPr>
      </w:pPr>
    </w:p>
    <w:p w:rsidR="000E01AD" w:rsidRDefault="000E01AD" w:rsidP="007D6C20">
      <w:pPr>
        <w:spacing w:after="0" w:line="240" w:lineRule="auto"/>
        <w:rPr>
          <w:rFonts w:ascii="Times New Roman" w:hAnsi="Times New Roman" w:cs="Times New Roman"/>
        </w:rPr>
      </w:pPr>
    </w:p>
    <w:p w:rsidR="000E01AD" w:rsidRPr="000E01AD" w:rsidRDefault="000E01AD" w:rsidP="007D6C20">
      <w:pPr>
        <w:spacing w:after="0" w:line="240" w:lineRule="auto"/>
        <w:rPr>
          <w:rFonts w:ascii="Times New Roman" w:hAnsi="Times New Roman" w:cs="Times New Roman"/>
        </w:rPr>
      </w:pPr>
    </w:p>
    <w:p w:rsidR="00884A48" w:rsidRPr="000E01AD" w:rsidRDefault="00884A48" w:rsidP="004B29B8">
      <w:pPr>
        <w:spacing w:after="0"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0E01A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27A2E" w:rsidRPr="000E01AD" w:rsidRDefault="00027A2E" w:rsidP="004B29B8">
      <w:pPr>
        <w:spacing w:after="0"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r w:rsidRPr="000E01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27A2E" w:rsidRPr="004B29B8" w:rsidRDefault="00027A2E" w:rsidP="004B29B8">
      <w:pPr>
        <w:spacing w:after="0" w:line="240" w:lineRule="auto"/>
        <w:ind w:left="-426" w:right="-568"/>
        <w:rPr>
          <w:rFonts w:ascii="Times New Roman" w:hAnsi="Times New Roman" w:cs="Times New Roman"/>
          <w:sz w:val="28"/>
          <w:szCs w:val="28"/>
        </w:rPr>
      </w:pPr>
      <w:proofErr w:type="spellStart"/>
      <w:r w:rsidRPr="000E01A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E01AD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</w:t>
      </w:r>
      <w:r w:rsidR="00884A48" w:rsidRPr="000E01AD">
        <w:rPr>
          <w:rFonts w:ascii="Times New Roman" w:hAnsi="Times New Roman" w:cs="Times New Roman"/>
          <w:sz w:val="28"/>
          <w:szCs w:val="28"/>
        </w:rPr>
        <w:t xml:space="preserve">        И.А. </w:t>
      </w:r>
      <w:proofErr w:type="spellStart"/>
      <w:r w:rsidR="00884A48" w:rsidRPr="000E01AD">
        <w:rPr>
          <w:rFonts w:ascii="Times New Roman" w:hAnsi="Times New Roman" w:cs="Times New Roman"/>
          <w:sz w:val="28"/>
          <w:szCs w:val="28"/>
        </w:rPr>
        <w:t>Скрипиль</w:t>
      </w:r>
      <w:proofErr w:type="spellEnd"/>
      <w:r w:rsidRPr="004B2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EB5" w:rsidRDefault="00A95EB5"/>
    <w:sectPr w:rsidR="00A95EB5" w:rsidSect="000B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90E5A"/>
    <w:multiLevelType w:val="hybridMultilevel"/>
    <w:tmpl w:val="6A0EF6A6"/>
    <w:lvl w:ilvl="0" w:tplc="3EFEE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C0E42"/>
    <w:multiLevelType w:val="hybridMultilevel"/>
    <w:tmpl w:val="4BC659B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AD8"/>
    <w:rsid w:val="00001407"/>
    <w:rsid w:val="00002D67"/>
    <w:rsid w:val="000039E0"/>
    <w:rsid w:val="00013171"/>
    <w:rsid w:val="00027A2E"/>
    <w:rsid w:val="00046B2E"/>
    <w:rsid w:val="00051CB8"/>
    <w:rsid w:val="000521A4"/>
    <w:rsid w:val="000710DC"/>
    <w:rsid w:val="00091C9B"/>
    <w:rsid w:val="000A17C1"/>
    <w:rsid w:val="000A3664"/>
    <w:rsid w:val="000A7E77"/>
    <w:rsid w:val="000B137E"/>
    <w:rsid w:val="000B27BB"/>
    <w:rsid w:val="000B2B31"/>
    <w:rsid w:val="000B414F"/>
    <w:rsid w:val="000B4F7A"/>
    <w:rsid w:val="000B6FCF"/>
    <w:rsid w:val="000D16D2"/>
    <w:rsid w:val="000E01AD"/>
    <w:rsid w:val="000E2F85"/>
    <w:rsid w:val="0011577E"/>
    <w:rsid w:val="0012220A"/>
    <w:rsid w:val="0012388F"/>
    <w:rsid w:val="00142465"/>
    <w:rsid w:val="00142700"/>
    <w:rsid w:val="0014487D"/>
    <w:rsid w:val="00163DC1"/>
    <w:rsid w:val="00172799"/>
    <w:rsid w:val="00176AE5"/>
    <w:rsid w:val="00181126"/>
    <w:rsid w:val="0019181C"/>
    <w:rsid w:val="001A6EBC"/>
    <w:rsid w:val="001B38FE"/>
    <w:rsid w:val="001B5D3D"/>
    <w:rsid w:val="001C5D3A"/>
    <w:rsid w:val="001D13DC"/>
    <w:rsid w:val="001D3174"/>
    <w:rsid w:val="001D732A"/>
    <w:rsid w:val="001E7A6B"/>
    <w:rsid w:val="002055FB"/>
    <w:rsid w:val="00207DE0"/>
    <w:rsid w:val="00216001"/>
    <w:rsid w:val="00271EC0"/>
    <w:rsid w:val="002923BA"/>
    <w:rsid w:val="002A2160"/>
    <w:rsid w:val="002B4C1C"/>
    <w:rsid w:val="002E7B06"/>
    <w:rsid w:val="002F2E34"/>
    <w:rsid w:val="00304694"/>
    <w:rsid w:val="003053E8"/>
    <w:rsid w:val="003127AD"/>
    <w:rsid w:val="00323A05"/>
    <w:rsid w:val="00331CFD"/>
    <w:rsid w:val="00353B68"/>
    <w:rsid w:val="00362DB1"/>
    <w:rsid w:val="00381ABF"/>
    <w:rsid w:val="00382223"/>
    <w:rsid w:val="00392DD5"/>
    <w:rsid w:val="00393D5A"/>
    <w:rsid w:val="003A1C2F"/>
    <w:rsid w:val="003B19D5"/>
    <w:rsid w:val="003B4050"/>
    <w:rsid w:val="003B5D4C"/>
    <w:rsid w:val="003B660E"/>
    <w:rsid w:val="003D6A70"/>
    <w:rsid w:val="003E2E85"/>
    <w:rsid w:val="003F3EC7"/>
    <w:rsid w:val="003F5C18"/>
    <w:rsid w:val="00403ED2"/>
    <w:rsid w:val="004138FC"/>
    <w:rsid w:val="00432B9A"/>
    <w:rsid w:val="0045161B"/>
    <w:rsid w:val="00452309"/>
    <w:rsid w:val="0046725C"/>
    <w:rsid w:val="00476857"/>
    <w:rsid w:val="00493AD8"/>
    <w:rsid w:val="004A4F8F"/>
    <w:rsid w:val="004B29B8"/>
    <w:rsid w:val="004B7F95"/>
    <w:rsid w:val="004C2011"/>
    <w:rsid w:val="004C70F6"/>
    <w:rsid w:val="004E5670"/>
    <w:rsid w:val="004F42F2"/>
    <w:rsid w:val="004F5103"/>
    <w:rsid w:val="0050734D"/>
    <w:rsid w:val="00516B4B"/>
    <w:rsid w:val="005224D6"/>
    <w:rsid w:val="00543EC8"/>
    <w:rsid w:val="00555D2B"/>
    <w:rsid w:val="00564CFB"/>
    <w:rsid w:val="005E2122"/>
    <w:rsid w:val="005F6EC0"/>
    <w:rsid w:val="00632F08"/>
    <w:rsid w:val="00635141"/>
    <w:rsid w:val="00643E8A"/>
    <w:rsid w:val="0065544F"/>
    <w:rsid w:val="0066712D"/>
    <w:rsid w:val="006871B3"/>
    <w:rsid w:val="006A574F"/>
    <w:rsid w:val="006C1973"/>
    <w:rsid w:val="006D147E"/>
    <w:rsid w:val="006D1B01"/>
    <w:rsid w:val="00704F2D"/>
    <w:rsid w:val="007358F3"/>
    <w:rsid w:val="00754AF4"/>
    <w:rsid w:val="00756706"/>
    <w:rsid w:val="00792ADE"/>
    <w:rsid w:val="0079309B"/>
    <w:rsid w:val="00793EE3"/>
    <w:rsid w:val="007B6EFF"/>
    <w:rsid w:val="007D6C20"/>
    <w:rsid w:val="007E25F0"/>
    <w:rsid w:val="007F0120"/>
    <w:rsid w:val="007F0484"/>
    <w:rsid w:val="00823908"/>
    <w:rsid w:val="00824C07"/>
    <w:rsid w:val="0085122E"/>
    <w:rsid w:val="00855C08"/>
    <w:rsid w:val="00863921"/>
    <w:rsid w:val="0086600A"/>
    <w:rsid w:val="00884A48"/>
    <w:rsid w:val="00894E9A"/>
    <w:rsid w:val="008D55E9"/>
    <w:rsid w:val="008E12E8"/>
    <w:rsid w:val="008F2B74"/>
    <w:rsid w:val="00901513"/>
    <w:rsid w:val="009019D7"/>
    <w:rsid w:val="00930490"/>
    <w:rsid w:val="00934B22"/>
    <w:rsid w:val="009511AC"/>
    <w:rsid w:val="00951384"/>
    <w:rsid w:val="009571A8"/>
    <w:rsid w:val="00964400"/>
    <w:rsid w:val="00971F50"/>
    <w:rsid w:val="009A4E3F"/>
    <w:rsid w:val="009A54F4"/>
    <w:rsid w:val="009B4D87"/>
    <w:rsid w:val="009B64CA"/>
    <w:rsid w:val="00A152D4"/>
    <w:rsid w:val="00A4594A"/>
    <w:rsid w:val="00A47B16"/>
    <w:rsid w:val="00A76F33"/>
    <w:rsid w:val="00A878ED"/>
    <w:rsid w:val="00A90C03"/>
    <w:rsid w:val="00A95EB5"/>
    <w:rsid w:val="00AE03F9"/>
    <w:rsid w:val="00AE4834"/>
    <w:rsid w:val="00AE5C5E"/>
    <w:rsid w:val="00AF13DF"/>
    <w:rsid w:val="00AF79CB"/>
    <w:rsid w:val="00B15F86"/>
    <w:rsid w:val="00B25A80"/>
    <w:rsid w:val="00B43D29"/>
    <w:rsid w:val="00B71516"/>
    <w:rsid w:val="00B94ACB"/>
    <w:rsid w:val="00B974B8"/>
    <w:rsid w:val="00BA7368"/>
    <w:rsid w:val="00BA7402"/>
    <w:rsid w:val="00BB533F"/>
    <w:rsid w:val="00BC0DAA"/>
    <w:rsid w:val="00BC64C3"/>
    <w:rsid w:val="00BD6E1C"/>
    <w:rsid w:val="00BD79BE"/>
    <w:rsid w:val="00BE5E56"/>
    <w:rsid w:val="00BE62EC"/>
    <w:rsid w:val="00C05350"/>
    <w:rsid w:val="00C162C9"/>
    <w:rsid w:val="00C202BD"/>
    <w:rsid w:val="00C54A95"/>
    <w:rsid w:val="00C7090D"/>
    <w:rsid w:val="00C77155"/>
    <w:rsid w:val="00C849EE"/>
    <w:rsid w:val="00C91963"/>
    <w:rsid w:val="00C93B81"/>
    <w:rsid w:val="00CA2EA2"/>
    <w:rsid w:val="00CC1DB7"/>
    <w:rsid w:val="00CE02EB"/>
    <w:rsid w:val="00CE1FA0"/>
    <w:rsid w:val="00CF1AE0"/>
    <w:rsid w:val="00CF1D4E"/>
    <w:rsid w:val="00CF6E96"/>
    <w:rsid w:val="00CF7858"/>
    <w:rsid w:val="00CF7C9C"/>
    <w:rsid w:val="00D0008D"/>
    <w:rsid w:val="00D107FD"/>
    <w:rsid w:val="00D12EB2"/>
    <w:rsid w:val="00D12F05"/>
    <w:rsid w:val="00D2621C"/>
    <w:rsid w:val="00D2666D"/>
    <w:rsid w:val="00D34B14"/>
    <w:rsid w:val="00D41BC2"/>
    <w:rsid w:val="00D502B0"/>
    <w:rsid w:val="00D50FB3"/>
    <w:rsid w:val="00D62063"/>
    <w:rsid w:val="00D73785"/>
    <w:rsid w:val="00D80D76"/>
    <w:rsid w:val="00D814C4"/>
    <w:rsid w:val="00DA0046"/>
    <w:rsid w:val="00DA0C8C"/>
    <w:rsid w:val="00DC2A16"/>
    <w:rsid w:val="00DF2C17"/>
    <w:rsid w:val="00E03D4C"/>
    <w:rsid w:val="00E1373E"/>
    <w:rsid w:val="00E17FEA"/>
    <w:rsid w:val="00E24EF2"/>
    <w:rsid w:val="00E26D42"/>
    <w:rsid w:val="00E328A9"/>
    <w:rsid w:val="00E477FD"/>
    <w:rsid w:val="00E57384"/>
    <w:rsid w:val="00E65A54"/>
    <w:rsid w:val="00E72A32"/>
    <w:rsid w:val="00E83775"/>
    <w:rsid w:val="00E868D8"/>
    <w:rsid w:val="00EA6DBA"/>
    <w:rsid w:val="00EF7B43"/>
    <w:rsid w:val="00F04FAF"/>
    <w:rsid w:val="00F27D64"/>
    <w:rsid w:val="00F307BA"/>
    <w:rsid w:val="00F439CC"/>
    <w:rsid w:val="00F80315"/>
    <w:rsid w:val="00F916E9"/>
    <w:rsid w:val="00F947A9"/>
    <w:rsid w:val="00FB53BA"/>
    <w:rsid w:val="00FD2AD3"/>
    <w:rsid w:val="00FD7BA1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  <w14:docId w14:val="2F11D325"/>
  <w15:docId w15:val="{6FB9B32A-788F-43FC-80D8-F547E0DD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F"/>
  </w:style>
  <w:style w:type="paragraph" w:styleId="4">
    <w:name w:val="heading 4"/>
    <w:basedOn w:val="a"/>
    <w:next w:val="a"/>
    <w:link w:val="40"/>
    <w:uiPriority w:val="99"/>
    <w:qFormat/>
    <w:rsid w:val="00493AD8"/>
    <w:pPr>
      <w:keepNext/>
      <w:widowControl w:val="0"/>
      <w:spacing w:after="0" w:line="192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93AD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493AD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Заголовок Знак"/>
    <w:basedOn w:val="a0"/>
    <w:link w:val="a3"/>
    <w:rsid w:val="00493AD8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5">
    <w:name w:val="Нормальный"/>
    <w:link w:val="a6"/>
    <w:rsid w:val="00493A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7">
    <w:name w:val="Hyperlink"/>
    <w:basedOn w:val="a0"/>
    <w:uiPriority w:val="99"/>
    <w:unhideWhenUsed/>
    <w:rsid w:val="00027A2E"/>
    <w:rPr>
      <w:color w:val="0000FF" w:themeColor="hyperlink"/>
      <w:u w:val="single"/>
    </w:rPr>
  </w:style>
  <w:style w:type="character" w:customStyle="1" w:styleId="a6">
    <w:name w:val="Нормальный Знак"/>
    <w:basedOn w:val="a0"/>
    <w:link w:val="a5"/>
    <w:rsid w:val="00027A2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9C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2E7B06"/>
  </w:style>
  <w:style w:type="paragraph" w:customStyle="1" w:styleId="aa">
    <w:name w:val="з обычн"/>
    <w:basedOn w:val="a"/>
    <w:qFormat/>
    <w:rsid w:val="00D12F05"/>
    <w:pPr>
      <w:spacing w:before="120" w:after="120"/>
      <w:jc w:val="both"/>
    </w:pPr>
    <w:rPr>
      <w:rFonts w:ascii="Cambria" w:hAnsi="Cambria" w:cs="Times New Roman"/>
      <w:sz w:val="24"/>
      <w:szCs w:val="24"/>
      <w:shd w:val="clear" w:color="auto" w:fill="FFFFFF"/>
    </w:rPr>
  </w:style>
  <w:style w:type="paragraph" w:customStyle="1" w:styleId="ab">
    <w:name w:val="З обыч"/>
    <w:basedOn w:val="a"/>
    <w:qFormat/>
    <w:rsid w:val="00BC0DAA"/>
    <w:pPr>
      <w:shd w:val="clear" w:color="auto" w:fill="FEFEFE"/>
      <w:spacing w:before="120" w:after="120"/>
      <w:jc w:val="both"/>
    </w:pPr>
    <w:rPr>
      <w:rFonts w:ascii="Cambria" w:eastAsia="MS Mincho" w:hAnsi="Cambria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701">
                                      <w:marLeft w:val="3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7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330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4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604E4E5-B3BD-4D66-8CB7-E676502A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GrosaPoley</dc:creator>
  <cp:keywords/>
  <dc:description/>
  <cp:lastModifiedBy>ГЛЭК</cp:lastModifiedBy>
  <cp:revision>57</cp:revision>
  <cp:lastPrinted>2024-04-03T11:05:00Z</cp:lastPrinted>
  <dcterms:created xsi:type="dcterms:W3CDTF">2016-06-08T08:15:00Z</dcterms:created>
  <dcterms:modified xsi:type="dcterms:W3CDTF">2024-04-03T11:13:00Z</dcterms:modified>
</cp:coreProperties>
</file>